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A7C4" w14:textId="363FAEA2" w:rsidR="00A6008F" w:rsidRDefault="00A6008F" w:rsidP="00A6008F">
      <w:pPr>
        <w:rPr>
          <w:b/>
        </w:rPr>
      </w:pPr>
      <w:r>
        <w:rPr>
          <w:b/>
        </w:rPr>
        <w:t>м. Київ</w:t>
      </w:r>
      <w:r>
        <w:rPr>
          <w:b/>
        </w:rPr>
        <w:tab/>
      </w:r>
      <w:r>
        <w:rPr>
          <w:b/>
        </w:rPr>
        <w:tab/>
      </w:r>
      <w:r>
        <w:rPr>
          <w:b/>
        </w:rPr>
        <w:tab/>
      </w:r>
      <w:r>
        <w:rPr>
          <w:b/>
        </w:rPr>
        <w:tab/>
      </w:r>
      <w:r>
        <w:rPr>
          <w:b/>
        </w:rPr>
        <w:tab/>
      </w:r>
      <w:r>
        <w:rPr>
          <w:b/>
        </w:rPr>
        <w:tab/>
      </w:r>
      <w:r>
        <w:rPr>
          <w:b/>
        </w:rPr>
        <w:tab/>
      </w:r>
      <w:r>
        <w:rPr>
          <w:b/>
        </w:rPr>
        <w:tab/>
      </w:r>
      <w:r>
        <w:rPr>
          <w:b/>
        </w:rPr>
        <w:tab/>
        <w:t xml:space="preserve"> «1</w:t>
      </w:r>
      <w:r w:rsidR="00D87CBC">
        <w:rPr>
          <w:b/>
        </w:rPr>
        <w:t>3</w:t>
      </w:r>
      <w:r>
        <w:rPr>
          <w:b/>
        </w:rPr>
        <w:t>» грудня 2022 р.</w:t>
      </w:r>
    </w:p>
    <w:p w14:paraId="6E6CC146" w14:textId="77777777" w:rsidR="00A6008F" w:rsidRDefault="00A6008F" w:rsidP="00A6008F">
      <w:pPr>
        <w:ind w:left="540" w:hanging="540"/>
        <w:jc w:val="center"/>
        <w:rPr>
          <w:b/>
        </w:rPr>
      </w:pPr>
      <w:r>
        <w:rPr>
          <w:b/>
        </w:rPr>
        <w:t>ЗАПИТ ЦІНОВИХ ПРОПОЗИЦІЙ</w:t>
      </w:r>
    </w:p>
    <w:p w14:paraId="5D3F87AC" w14:textId="77777777" w:rsidR="00A6008F" w:rsidRDefault="00A6008F" w:rsidP="00A6008F">
      <w:pPr>
        <w:jc w:val="center"/>
        <w:rPr>
          <w:b/>
        </w:rPr>
      </w:pPr>
      <w:r>
        <w:rPr>
          <w:b/>
        </w:rPr>
        <w:t xml:space="preserve"> (далі – „Запит”)</w:t>
      </w:r>
    </w:p>
    <w:p w14:paraId="6944CB64" w14:textId="77777777" w:rsidR="00A6008F" w:rsidRDefault="00A6008F" w:rsidP="00A6008F">
      <w:pPr>
        <w:rPr>
          <w:b/>
          <w:bCs/>
          <w:spacing w:val="-6"/>
        </w:rPr>
      </w:pPr>
    </w:p>
    <w:p w14:paraId="0A63AF8C" w14:textId="56CD4282" w:rsidR="0009442A" w:rsidRDefault="00A6008F" w:rsidP="00A6008F">
      <w:pPr>
        <w:ind w:firstLine="708"/>
        <w:jc w:val="both"/>
      </w:pPr>
      <w:r>
        <w:rPr>
          <w:bCs/>
          <w:spacing w:val="-6"/>
        </w:rPr>
        <w:t xml:space="preserve">Київська обласна організація Товариства Червоного Хреста України </w:t>
      </w:r>
      <w:r>
        <w:t>(далі – «</w:t>
      </w:r>
      <w:r w:rsidRPr="00E37F82">
        <w:rPr>
          <w:b/>
          <w:bCs/>
          <w:lang w:val="ru-RU"/>
        </w:rPr>
        <w:t>Замовник</w:t>
      </w:r>
      <w:r>
        <w:t>»)</w:t>
      </w:r>
      <w:r>
        <w:rPr>
          <w:bCs/>
          <w:spacing w:val="-6"/>
        </w:rPr>
        <w:t xml:space="preserve"> </w:t>
      </w:r>
      <w:r>
        <w:rPr>
          <w:spacing w:val="-4"/>
        </w:rPr>
        <w:t xml:space="preserve">оголошує місцеву закупівлю </w:t>
      </w:r>
      <w:r w:rsidR="0009442A">
        <w:t>бензину А-95 та дизельного пального (паливні картки/талони)</w:t>
      </w:r>
    </w:p>
    <w:p w14:paraId="275C8302" w14:textId="77777777" w:rsidR="00A6008F" w:rsidRDefault="00A6008F" w:rsidP="00A6008F">
      <w:pPr>
        <w:jc w:val="center"/>
        <w:rPr>
          <w:b/>
          <w:spacing w:val="20"/>
        </w:rPr>
      </w:pPr>
    </w:p>
    <w:p w14:paraId="231AA464" w14:textId="77777777" w:rsidR="00A6008F" w:rsidRDefault="00A6008F" w:rsidP="00A6008F">
      <w:pPr>
        <w:jc w:val="center"/>
        <w:rPr>
          <w:spacing w:val="20"/>
        </w:rPr>
      </w:pPr>
      <w:r>
        <w:rPr>
          <w:b/>
          <w:spacing w:val="20"/>
        </w:rPr>
        <w:t>Опис позиції до закупівлі</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844"/>
        <w:gridCol w:w="1448"/>
        <w:gridCol w:w="6325"/>
      </w:tblGrid>
      <w:tr w:rsidR="00A6008F" w14:paraId="23AA1FAE" w14:textId="77777777" w:rsidTr="00170DDF">
        <w:trPr>
          <w:trHeight w:val="429"/>
        </w:trPr>
        <w:tc>
          <w:tcPr>
            <w:tcW w:w="561" w:type="dxa"/>
            <w:tcBorders>
              <w:top w:val="single" w:sz="4" w:space="0" w:color="auto"/>
              <w:left w:val="single" w:sz="4" w:space="0" w:color="auto"/>
              <w:bottom w:val="single" w:sz="4" w:space="0" w:color="auto"/>
              <w:right w:val="single" w:sz="4" w:space="0" w:color="auto"/>
            </w:tcBorders>
            <w:vAlign w:val="center"/>
            <w:hideMark/>
          </w:tcPr>
          <w:p w14:paraId="502160CD" w14:textId="77777777" w:rsidR="00A6008F" w:rsidRDefault="00A6008F">
            <w:pPr>
              <w:pStyle w:val="a3"/>
              <w:spacing w:before="0" w:beforeAutospacing="0" w:after="0" w:afterAutospacing="0"/>
              <w:jc w:val="center"/>
              <w:rPr>
                <w:rFonts w:ascii="Times New Roman" w:hAnsi="Times New Roman" w:cs="Times New Roman"/>
                <w:b/>
                <w:bCs/>
              </w:rPr>
            </w:pPr>
            <w:r>
              <w:rPr>
                <w:rFonts w:ascii="Times New Roman" w:hAnsi="Times New Roman" w:cs="Times New Roman"/>
                <w:b/>
                <w:bCs/>
              </w:rPr>
              <w: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B8B7576" w14:textId="77777777" w:rsidR="00A6008F" w:rsidRDefault="00A6008F">
            <w:pPr>
              <w:pStyle w:val="a3"/>
              <w:spacing w:before="0" w:beforeAutospacing="0" w:after="0" w:afterAutospacing="0"/>
              <w:jc w:val="center"/>
              <w:rPr>
                <w:rFonts w:ascii="Times New Roman" w:hAnsi="Times New Roman" w:cs="Times New Roman"/>
                <w:b/>
                <w:bCs/>
              </w:rPr>
            </w:pPr>
            <w:r>
              <w:rPr>
                <w:rFonts w:ascii="Times New Roman" w:hAnsi="Times New Roman" w:cs="Times New Roman"/>
                <w:b/>
                <w:bCs/>
              </w:rPr>
              <w:t>Назва</w:t>
            </w:r>
          </w:p>
        </w:tc>
        <w:tc>
          <w:tcPr>
            <w:tcW w:w="1448" w:type="dxa"/>
            <w:tcBorders>
              <w:top w:val="single" w:sz="4" w:space="0" w:color="auto"/>
              <w:left w:val="single" w:sz="4" w:space="0" w:color="auto"/>
              <w:bottom w:val="single" w:sz="4" w:space="0" w:color="auto"/>
              <w:right w:val="single" w:sz="4" w:space="0" w:color="auto"/>
            </w:tcBorders>
            <w:vAlign w:val="center"/>
            <w:hideMark/>
          </w:tcPr>
          <w:p w14:paraId="2025F34E" w14:textId="77777777" w:rsidR="00A6008F" w:rsidRDefault="00A6008F">
            <w:pPr>
              <w:pStyle w:val="a3"/>
              <w:spacing w:before="0" w:beforeAutospacing="0" w:after="0" w:afterAutospacing="0"/>
              <w:jc w:val="center"/>
              <w:rPr>
                <w:rFonts w:ascii="Times New Roman" w:hAnsi="Times New Roman" w:cs="Times New Roman"/>
                <w:b/>
                <w:bCs/>
                <w:lang w:val="en-US"/>
              </w:rPr>
            </w:pPr>
            <w:r>
              <w:rPr>
                <w:rFonts w:ascii="Times New Roman" w:hAnsi="Times New Roman" w:cs="Times New Roman"/>
                <w:b/>
                <w:bCs/>
              </w:rPr>
              <w:t>Кількість</w:t>
            </w:r>
          </w:p>
        </w:tc>
        <w:tc>
          <w:tcPr>
            <w:tcW w:w="6325" w:type="dxa"/>
            <w:tcBorders>
              <w:top w:val="single" w:sz="4" w:space="0" w:color="auto"/>
              <w:left w:val="single" w:sz="4" w:space="0" w:color="auto"/>
              <w:bottom w:val="single" w:sz="4" w:space="0" w:color="auto"/>
              <w:right w:val="single" w:sz="4" w:space="0" w:color="auto"/>
            </w:tcBorders>
            <w:vAlign w:val="center"/>
            <w:hideMark/>
          </w:tcPr>
          <w:p w14:paraId="6AF3BD18" w14:textId="77777777" w:rsidR="00A6008F" w:rsidRDefault="00A6008F">
            <w:pPr>
              <w:pStyle w:val="a3"/>
              <w:spacing w:before="0" w:beforeAutospacing="0" w:after="0" w:afterAutospacing="0"/>
              <w:jc w:val="center"/>
              <w:rPr>
                <w:rFonts w:ascii="Times New Roman" w:hAnsi="Times New Roman" w:cs="Times New Roman"/>
                <w:b/>
                <w:bCs/>
              </w:rPr>
            </w:pPr>
            <w:r>
              <w:rPr>
                <w:rFonts w:ascii="Times New Roman" w:hAnsi="Times New Roman" w:cs="Times New Roman"/>
                <w:b/>
                <w:bCs/>
              </w:rPr>
              <w:t>Повна інформація</w:t>
            </w:r>
          </w:p>
        </w:tc>
      </w:tr>
      <w:tr w:rsidR="00170DDF" w14:paraId="73836AED" w14:textId="77777777" w:rsidTr="00C76B15">
        <w:trPr>
          <w:trHeight w:val="772"/>
        </w:trPr>
        <w:tc>
          <w:tcPr>
            <w:tcW w:w="561" w:type="dxa"/>
            <w:tcBorders>
              <w:top w:val="single" w:sz="4" w:space="0" w:color="auto"/>
              <w:left w:val="single" w:sz="4" w:space="0" w:color="auto"/>
              <w:bottom w:val="single" w:sz="4" w:space="0" w:color="auto"/>
              <w:right w:val="single" w:sz="4" w:space="0" w:color="auto"/>
            </w:tcBorders>
            <w:hideMark/>
          </w:tcPr>
          <w:p w14:paraId="38B08F6C" w14:textId="77777777" w:rsidR="00170DDF" w:rsidRDefault="00170DDF">
            <w:pPr>
              <w:pStyle w:val="a3"/>
              <w:spacing w:before="0" w:beforeAutospacing="0" w:after="0" w:afterAutospacing="0"/>
              <w:jc w:val="center"/>
              <w:rPr>
                <w:rFonts w:ascii="Times New Roman" w:hAnsi="Times New Roman" w:cs="Times New Roman"/>
              </w:rPr>
            </w:pPr>
            <w:r>
              <w:rPr>
                <w:rFonts w:ascii="Times New Roman" w:hAnsi="Times New Roman" w:cs="Times New Roman"/>
              </w:rPr>
              <w:t>1</w:t>
            </w:r>
          </w:p>
          <w:p w14:paraId="508E27A8" w14:textId="2BDB8829" w:rsidR="00170DDF" w:rsidRDefault="00170DDF">
            <w:pPr>
              <w:pStyle w:val="a3"/>
              <w:spacing w:before="0" w:beforeAutospacing="0" w:after="0" w:afterAutospacing="0"/>
              <w:jc w:val="center"/>
              <w:rPr>
                <w:rFonts w:ascii="Times New Roman" w:hAnsi="Times New Roman" w:cs="Times New Roman"/>
              </w:rPr>
            </w:pPr>
            <w:r>
              <w:rPr>
                <w:rFonts w:ascii="Times New Roman" w:hAnsi="Times New Roman" w:cs="Times New Roman"/>
              </w:rPr>
              <w:t>лот</w:t>
            </w:r>
          </w:p>
        </w:tc>
        <w:tc>
          <w:tcPr>
            <w:tcW w:w="1844" w:type="dxa"/>
            <w:tcBorders>
              <w:top w:val="single" w:sz="4" w:space="0" w:color="auto"/>
              <w:left w:val="single" w:sz="4" w:space="0" w:color="auto"/>
              <w:bottom w:val="single" w:sz="4" w:space="0" w:color="auto"/>
              <w:right w:val="single" w:sz="4" w:space="0" w:color="auto"/>
            </w:tcBorders>
            <w:hideMark/>
          </w:tcPr>
          <w:p w14:paraId="789442E0" w14:textId="1AD5EB06" w:rsidR="00170DDF" w:rsidRDefault="00170DDF">
            <w:pPr>
              <w:pStyle w:val="a3"/>
              <w:spacing w:before="0" w:beforeAutospacing="0" w:after="0" w:afterAutospacing="0"/>
              <w:jc w:val="center"/>
              <w:rPr>
                <w:rFonts w:ascii="Times New Roman" w:hAnsi="Times New Roman" w:cs="Times New Roman"/>
                <w:b/>
              </w:rPr>
            </w:pPr>
            <w:r>
              <w:rPr>
                <w:rFonts w:ascii="Times New Roman" w:hAnsi="Times New Roman" w:cs="Times New Roman"/>
              </w:rPr>
              <w:t>Бензин А-95 та дизельне паливо (</w:t>
            </w:r>
            <w:r w:rsidR="0072580B">
              <w:rPr>
                <w:rFonts w:ascii="Times New Roman" w:hAnsi="Times New Roman" w:cs="Times New Roman"/>
              </w:rPr>
              <w:t xml:space="preserve">паливні </w:t>
            </w:r>
            <w:r>
              <w:rPr>
                <w:rFonts w:ascii="Times New Roman" w:hAnsi="Times New Roman" w:cs="Times New Roman"/>
              </w:rPr>
              <w:t>картки)</w:t>
            </w:r>
          </w:p>
        </w:tc>
        <w:tc>
          <w:tcPr>
            <w:tcW w:w="1448" w:type="dxa"/>
            <w:vMerge w:val="restart"/>
            <w:tcBorders>
              <w:top w:val="single" w:sz="4" w:space="0" w:color="auto"/>
              <w:left w:val="single" w:sz="4" w:space="0" w:color="auto"/>
              <w:right w:val="single" w:sz="4" w:space="0" w:color="auto"/>
            </w:tcBorders>
            <w:hideMark/>
          </w:tcPr>
          <w:p w14:paraId="7B5DBA82" w14:textId="77777777" w:rsidR="0072580B" w:rsidRDefault="0072580B">
            <w:pPr>
              <w:pStyle w:val="a3"/>
              <w:spacing w:before="0" w:beforeAutospacing="0" w:after="0" w:afterAutospacing="0"/>
              <w:jc w:val="center"/>
              <w:rPr>
                <w:rFonts w:ascii="Times New Roman" w:hAnsi="Times New Roman" w:cs="Times New Roman"/>
                <w:bCs/>
              </w:rPr>
            </w:pPr>
          </w:p>
          <w:p w14:paraId="1E233A8E" w14:textId="77777777" w:rsidR="0072580B" w:rsidRDefault="0072580B">
            <w:pPr>
              <w:pStyle w:val="a3"/>
              <w:spacing w:before="0" w:beforeAutospacing="0" w:after="0" w:afterAutospacing="0"/>
              <w:jc w:val="center"/>
              <w:rPr>
                <w:rFonts w:ascii="Times New Roman" w:hAnsi="Times New Roman" w:cs="Times New Roman"/>
                <w:bCs/>
              </w:rPr>
            </w:pPr>
          </w:p>
          <w:p w14:paraId="6AD68C53" w14:textId="55C91479" w:rsidR="00170DDF" w:rsidRPr="00256BC9" w:rsidRDefault="00170DDF">
            <w:pPr>
              <w:pStyle w:val="a3"/>
              <w:spacing w:before="0" w:beforeAutospacing="0" w:after="0" w:afterAutospacing="0"/>
              <w:jc w:val="center"/>
              <w:rPr>
                <w:rFonts w:ascii="Times New Roman" w:hAnsi="Times New Roman" w:cs="Times New Roman"/>
                <w:bCs/>
                <w:lang w:val="en-US"/>
              </w:rPr>
            </w:pPr>
            <w:r w:rsidRPr="00256BC9">
              <w:rPr>
                <w:rFonts w:ascii="Times New Roman" w:hAnsi="Times New Roman" w:cs="Times New Roman"/>
                <w:bCs/>
              </w:rPr>
              <w:t>Згідно потреб Замовника протягом 2023 року</w:t>
            </w:r>
          </w:p>
        </w:tc>
        <w:tc>
          <w:tcPr>
            <w:tcW w:w="6325" w:type="dxa"/>
            <w:vMerge w:val="restart"/>
            <w:tcBorders>
              <w:top w:val="single" w:sz="4" w:space="0" w:color="auto"/>
              <w:left w:val="single" w:sz="4" w:space="0" w:color="auto"/>
              <w:right w:val="single" w:sz="4" w:space="0" w:color="auto"/>
            </w:tcBorders>
            <w:hideMark/>
          </w:tcPr>
          <w:p w14:paraId="738E4BB2" w14:textId="77777777" w:rsidR="0072580B" w:rsidRDefault="0072580B">
            <w:pPr>
              <w:pStyle w:val="a3"/>
              <w:spacing w:before="0" w:beforeAutospacing="0" w:after="0" w:afterAutospacing="0"/>
              <w:jc w:val="center"/>
              <w:rPr>
                <w:rFonts w:ascii="Times New Roman" w:hAnsi="Times New Roman" w:cs="Times New Roman"/>
                <w:color w:val="000000"/>
              </w:rPr>
            </w:pPr>
          </w:p>
          <w:p w14:paraId="194B9491" w14:textId="77777777" w:rsidR="0072580B" w:rsidRDefault="0072580B">
            <w:pPr>
              <w:pStyle w:val="a3"/>
              <w:spacing w:before="0" w:beforeAutospacing="0" w:after="0" w:afterAutospacing="0"/>
              <w:jc w:val="center"/>
              <w:rPr>
                <w:rFonts w:ascii="Times New Roman" w:hAnsi="Times New Roman" w:cs="Times New Roman"/>
                <w:color w:val="000000"/>
              </w:rPr>
            </w:pPr>
          </w:p>
          <w:p w14:paraId="2AF64C23" w14:textId="77777777" w:rsidR="0072580B" w:rsidRDefault="0072580B">
            <w:pPr>
              <w:pStyle w:val="a3"/>
              <w:spacing w:before="0" w:beforeAutospacing="0" w:after="0" w:afterAutospacing="0"/>
              <w:jc w:val="center"/>
              <w:rPr>
                <w:rFonts w:ascii="Times New Roman" w:hAnsi="Times New Roman" w:cs="Times New Roman"/>
                <w:color w:val="000000"/>
              </w:rPr>
            </w:pPr>
          </w:p>
          <w:p w14:paraId="65D0DC9C" w14:textId="77777777" w:rsidR="0072580B" w:rsidRDefault="0072580B">
            <w:pPr>
              <w:pStyle w:val="a3"/>
              <w:spacing w:before="0" w:beforeAutospacing="0" w:after="0" w:afterAutospacing="0"/>
              <w:jc w:val="center"/>
              <w:rPr>
                <w:rFonts w:ascii="Times New Roman" w:hAnsi="Times New Roman" w:cs="Times New Roman"/>
                <w:color w:val="000000"/>
              </w:rPr>
            </w:pPr>
          </w:p>
          <w:p w14:paraId="43D23D38" w14:textId="45D3B4EE" w:rsidR="00170DDF" w:rsidRDefault="00170DDF">
            <w:pPr>
              <w:pStyle w:val="a3"/>
              <w:spacing w:before="0" w:beforeAutospacing="0" w:after="0" w:afterAutospacing="0"/>
              <w:jc w:val="center"/>
              <w:rPr>
                <w:rFonts w:ascii="Times New Roman" w:hAnsi="Times New Roman" w:cs="Times New Roman"/>
                <w:color w:val="000000"/>
              </w:rPr>
            </w:pPr>
            <w:r>
              <w:rPr>
                <w:rFonts w:ascii="Times New Roman" w:hAnsi="Times New Roman" w:cs="Times New Roman"/>
                <w:color w:val="000000"/>
              </w:rPr>
              <w:t>Подробиці в Додатку №1, Додатку №2.</w:t>
            </w:r>
          </w:p>
        </w:tc>
      </w:tr>
      <w:tr w:rsidR="00170DDF" w14:paraId="112F996B" w14:textId="77777777" w:rsidTr="00C76B15">
        <w:trPr>
          <w:trHeight w:val="772"/>
        </w:trPr>
        <w:tc>
          <w:tcPr>
            <w:tcW w:w="561" w:type="dxa"/>
            <w:tcBorders>
              <w:top w:val="single" w:sz="4" w:space="0" w:color="auto"/>
              <w:left w:val="single" w:sz="4" w:space="0" w:color="auto"/>
              <w:bottom w:val="single" w:sz="4" w:space="0" w:color="auto"/>
              <w:right w:val="single" w:sz="4" w:space="0" w:color="auto"/>
            </w:tcBorders>
          </w:tcPr>
          <w:p w14:paraId="6FAF8F63" w14:textId="6E1C01E0" w:rsidR="00170DDF" w:rsidRDefault="00170DDF">
            <w:pPr>
              <w:pStyle w:val="a3"/>
              <w:spacing w:before="0" w:beforeAutospacing="0" w:after="0" w:afterAutospacing="0"/>
              <w:jc w:val="center"/>
              <w:rPr>
                <w:rFonts w:ascii="Times New Roman" w:hAnsi="Times New Roman" w:cs="Times New Roman"/>
              </w:rPr>
            </w:pPr>
            <w:r>
              <w:rPr>
                <w:rFonts w:ascii="Times New Roman" w:hAnsi="Times New Roman" w:cs="Times New Roman"/>
              </w:rPr>
              <w:t>2 лот</w:t>
            </w:r>
          </w:p>
        </w:tc>
        <w:tc>
          <w:tcPr>
            <w:tcW w:w="1844" w:type="dxa"/>
            <w:tcBorders>
              <w:top w:val="single" w:sz="4" w:space="0" w:color="auto"/>
              <w:left w:val="single" w:sz="4" w:space="0" w:color="auto"/>
              <w:bottom w:val="single" w:sz="4" w:space="0" w:color="auto"/>
              <w:right w:val="single" w:sz="4" w:space="0" w:color="auto"/>
            </w:tcBorders>
          </w:tcPr>
          <w:p w14:paraId="3D1CAAE6" w14:textId="444B6E0C" w:rsidR="00170DDF" w:rsidRDefault="0072580B">
            <w:pPr>
              <w:pStyle w:val="a3"/>
              <w:spacing w:before="0" w:beforeAutospacing="0" w:after="0" w:afterAutospacing="0"/>
              <w:jc w:val="center"/>
              <w:rPr>
                <w:rFonts w:ascii="Times New Roman" w:hAnsi="Times New Roman" w:cs="Times New Roman"/>
              </w:rPr>
            </w:pPr>
            <w:r>
              <w:rPr>
                <w:rFonts w:ascii="Times New Roman" w:hAnsi="Times New Roman" w:cs="Times New Roman"/>
              </w:rPr>
              <w:t>Бензин А-95 та дизельне паливо (паливні талони)</w:t>
            </w:r>
          </w:p>
        </w:tc>
        <w:tc>
          <w:tcPr>
            <w:tcW w:w="1448" w:type="dxa"/>
            <w:vMerge/>
            <w:tcBorders>
              <w:left w:val="single" w:sz="4" w:space="0" w:color="auto"/>
              <w:bottom w:val="single" w:sz="4" w:space="0" w:color="auto"/>
              <w:right w:val="single" w:sz="4" w:space="0" w:color="auto"/>
            </w:tcBorders>
          </w:tcPr>
          <w:p w14:paraId="0FD4FC9E" w14:textId="77777777" w:rsidR="00170DDF" w:rsidRPr="00256BC9" w:rsidRDefault="00170DDF">
            <w:pPr>
              <w:pStyle w:val="a3"/>
              <w:spacing w:before="0" w:beforeAutospacing="0" w:after="0" w:afterAutospacing="0"/>
              <w:jc w:val="center"/>
              <w:rPr>
                <w:rFonts w:ascii="Times New Roman" w:hAnsi="Times New Roman" w:cs="Times New Roman"/>
                <w:bCs/>
              </w:rPr>
            </w:pPr>
          </w:p>
        </w:tc>
        <w:tc>
          <w:tcPr>
            <w:tcW w:w="6325" w:type="dxa"/>
            <w:vMerge/>
            <w:tcBorders>
              <w:left w:val="single" w:sz="4" w:space="0" w:color="auto"/>
              <w:bottom w:val="single" w:sz="4" w:space="0" w:color="auto"/>
              <w:right w:val="single" w:sz="4" w:space="0" w:color="auto"/>
            </w:tcBorders>
          </w:tcPr>
          <w:p w14:paraId="78EC02AD" w14:textId="77777777" w:rsidR="00170DDF" w:rsidRDefault="00170DDF">
            <w:pPr>
              <w:pStyle w:val="a3"/>
              <w:spacing w:before="0" w:beforeAutospacing="0" w:after="0" w:afterAutospacing="0"/>
              <w:jc w:val="center"/>
              <w:rPr>
                <w:rFonts w:ascii="Times New Roman" w:hAnsi="Times New Roman" w:cs="Times New Roman"/>
                <w:color w:val="000000"/>
              </w:rPr>
            </w:pPr>
          </w:p>
        </w:tc>
      </w:tr>
    </w:tbl>
    <w:p w14:paraId="35D536CC" w14:textId="49FA4D10" w:rsidR="00FC7C3E" w:rsidRDefault="00FC7C3E" w:rsidP="00FC7C3E">
      <w:pPr>
        <w:pStyle w:val="a3"/>
        <w:spacing w:before="0" w:beforeAutospacing="0" w:after="0" w:afterAutospacing="0"/>
        <w:ind w:firstLine="708"/>
        <w:jc w:val="both"/>
        <w:rPr>
          <w:rFonts w:ascii="Times New Roman" w:hAnsi="Times New Roman" w:cs="Times New Roman"/>
        </w:rPr>
      </w:pPr>
      <w:r>
        <w:rPr>
          <w:rFonts w:ascii="Times New Roman" w:hAnsi="Times New Roman" w:cs="Times New Roman"/>
          <w:b/>
        </w:rPr>
        <w:t>Місце поставки</w:t>
      </w:r>
      <w:r w:rsidR="00DD7017">
        <w:rPr>
          <w:rFonts w:ascii="Times New Roman" w:hAnsi="Times New Roman" w:cs="Times New Roman"/>
          <w:b/>
        </w:rPr>
        <w:t xml:space="preserve"> (1 лот):</w:t>
      </w:r>
      <w:r>
        <w:rPr>
          <w:rFonts w:ascii="Times New Roman" w:hAnsi="Times New Roman" w:cs="Times New Roman"/>
        </w:rPr>
        <w:t xml:space="preserve"> на АЗС переможця</w:t>
      </w:r>
      <w:r w:rsidR="00C5610F">
        <w:rPr>
          <w:rFonts w:ascii="Times New Roman" w:hAnsi="Times New Roman" w:cs="Times New Roman"/>
        </w:rPr>
        <w:t xml:space="preserve"> або за домовленістю сторін.</w:t>
      </w:r>
    </w:p>
    <w:p w14:paraId="39CD8A33" w14:textId="202D91E5" w:rsidR="00B47795" w:rsidRDefault="00FC7C3E" w:rsidP="00DD7017">
      <w:pPr>
        <w:pStyle w:val="a3"/>
        <w:spacing w:before="0" w:beforeAutospacing="0" w:after="0" w:afterAutospacing="0"/>
        <w:ind w:firstLine="708"/>
        <w:jc w:val="both"/>
        <w:rPr>
          <w:rFonts w:ascii="Times New Roman" w:hAnsi="Times New Roman" w:cs="Times New Roman"/>
        </w:rPr>
      </w:pPr>
      <w:r>
        <w:rPr>
          <w:rFonts w:ascii="Times New Roman" w:hAnsi="Times New Roman" w:cs="Times New Roman"/>
          <w:b/>
        </w:rPr>
        <w:t>Термін постачання</w:t>
      </w:r>
      <w:r w:rsidR="00DD7017">
        <w:rPr>
          <w:rFonts w:ascii="Times New Roman" w:hAnsi="Times New Roman" w:cs="Times New Roman"/>
          <w:b/>
        </w:rPr>
        <w:t xml:space="preserve"> (1 лот)</w:t>
      </w:r>
      <w:r>
        <w:rPr>
          <w:rFonts w:ascii="Times New Roman" w:hAnsi="Times New Roman" w:cs="Times New Roman"/>
          <w:b/>
        </w:rPr>
        <w:t xml:space="preserve">: </w:t>
      </w:r>
      <w:r>
        <w:rPr>
          <w:rFonts w:ascii="Times New Roman" w:hAnsi="Times New Roman" w:cs="Times New Roman"/>
          <w:bCs/>
        </w:rPr>
        <w:t>протягом строку дії договору</w:t>
      </w:r>
      <w:r>
        <w:rPr>
          <w:rFonts w:ascii="Times New Roman" w:hAnsi="Times New Roman" w:cs="Times New Roman"/>
        </w:rPr>
        <w:t xml:space="preserve"> до 31 грудня 2023 року.</w:t>
      </w:r>
    </w:p>
    <w:p w14:paraId="0F42CA3F" w14:textId="2ECC3147" w:rsidR="00DD7017" w:rsidRPr="00DD7017" w:rsidRDefault="00EB1FC9" w:rsidP="00EB1FC9">
      <w:pPr>
        <w:pStyle w:val="a3"/>
        <w:spacing w:before="0" w:beforeAutospacing="0" w:after="0" w:afterAutospacing="0"/>
        <w:ind w:firstLine="708"/>
        <w:rPr>
          <w:rFonts w:ascii="Times New Roman" w:hAnsi="Times New Roman" w:cs="Times New Roman"/>
        </w:rPr>
      </w:pPr>
      <w:r>
        <w:rPr>
          <w:rFonts w:ascii="Times New Roman" w:hAnsi="Times New Roman" w:cs="Times New Roman"/>
        </w:rPr>
        <w:t>Можливе додаткове замовлення протягом 2023 року.</w:t>
      </w:r>
    </w:p>
    <w:p w14:paraId="13AA0148" w14:textId="23FEE690" w:rsidR="00A6008F" w:rsidRDefault="00A6008F" w:rsidP="00A6008F">
      <w:pPr>
        <w:ind w:firstLine="708"/>
        <w:jc w:val="both"/>
      </w:pPr>
      <w:r>
        <w:rPr>
          <w:b/>
        </w:rPr>
        <w:t>Місце поставки</w:t>
      </w:r>
      <w:r w:rsidR="00B47795">
        <w:rPr>
          <w:b/>
        </w:rPr>
        <w:t xml:space="preserve"> (2 лот)</w:t>
      </w:r>
      <w:r>
        <w:rPr>
          <w:b/>
        </w:rPr>
        <w:t xml:space="preserve"> – </w:t>
      </w:r>
      <w:r>
        <w:t xml:space="preserve">доставка здійснюється </w:t>
      </w:r>
      <w:r>
        <w:rPr>
          <w:lang w:val="ru-RU"/>
        </w:rPr>
        <w:t xml:space="preserve">транспортом </w:t>
      </w:r>
      <w:r>
        <w:t xml:space="preserve">Постачальником та за його рахунок до офісу Замовника (м. Київ, вул. </w:t>
      </w:r>
      <w:r w:rsidR="00815DF0">
        <w:t>Бульварно-Кудрявська</w:t>
      </w:r>
      <w:r w:rsidR="00843A8F">
        <w:t xml:space="preserve">, буд. </w:t>
      </w:r>
      <w:r w:rsidR="00815DF0">
        <w:t>34-Г</w:t>
      </w:r>
      <w:r>
        <w:t>)</w:t>
      </w:r>
      <w:r w:rsidR="00C5610F">
        <w:t xml:space="preserve"> або за домовленістю сторін.</w:t>
      </w:r>
    </w:p>
    <w:p w14:paraId="3E29F746" w14:textId="4806DC41" w:rsidR="00DD7017" w:rsidRDefault="00A6008F" w:rsidP="00EB1FC9">
      <w:pPr>
        <w:pStyle w:val="a3"/>
        <w:spacing w:before="0" w:beforeAutospacing="0" w:after="0" w:afterAutospacing="0"/>
        <w:ind w:firstLine="708"/>
        <w:jc w:val="both"/>
        <w:rPr>
          <w:rFonts w:ascii="Times New Roman" w:hAnsi="Times New Roman" w:cs="Times New Roman"/>
        </w:rPr>
      </w:pPr>
      <w:r>
        <w:rPr>
          <w:rFonts w:ascii="Times New Roman" w:hAnsi="Times New Roman" w:cs="Times New Roman"/>
          <w:b/>
        </w:rPr>
        <w:t>Термін постачання</w:t>
      </w:r>
      <w:r w:rsidR="00B47795">
        <w:rPr>
          <w:rFonts w:ascii="Times New Roman" w:hAnsi="Times New Roman" w:cs="Times New Roman"/>
          <w:b/>
        </w:rPr>
        <w:t xml:space="preserve"> (2 лот)</w:t>
      </w:r>
      <w:r>
        <w:rPr>
          <w:rFonts w:ascii="Times New Roman" w:hAnsi="Times New Roman" w:cs="Times New Roman"/>
          <w:b/>
        </w:rPr>
        <w:t>:</w:t>
      </w:r>
      <w:r w:rsidR="004009A2">
        <w:rPr>
          <w:rFonts w:ascii="Times New Roman" w:hAnsi="Times New Roman" w:cs="Times New Roman"/>
          <w:b/>
        </w:rPr>
        <w:t xml:space="preserve"> </w:t>
      </w:r>
      <w:r w:rsidR="00D35CD7">
        <w:rPr>
          <w:rFonts w:ascii="Times New Roman" w:hAnsi="Times New Roman" w:cs="Times New Roman"/>
          <w:b/>
        </w:rPr>
        <w:t xml:space="preserve">не більше </w:t>
      </w:r>
      <w:r w:rsidR="004009A2">
        <w:rPr>
          <w:rFonts w:ascii="Times New Roman" w:hAnsi="Times New Roman" w:cs="Times New Roman"/>
          <w:b/>
        </w:rPr>
        <w:t>5</w:t>
      </w:r>
      <w:r w:rsidR="00770EC5">
        <w:rPr>
          <w:rFonts w:ascii="Times New Roman" w:hAnsi="Times New Roman" w:cs="Times New Roman"/>
          <w:b/>
        </w:rPr>
        <w:t>-</w:t>
      </w:r>
      <w:r w:rsidR="00D35CD7">
        <w:rPr>
          <w:rFonts w:ascii="Times New Roman" w:hAnsi="Times New Roman" w:cs="Times New Roman"/>
          <w:b/>
        </w:rPr>
        <w:t>ти</w:t>
      </w:r>
      <w:r w:rsidR="004009A2">
        <w:rPr>
          <w:rFonts w:ascii="Times New Roman" w:hAnsi="Times New Roman" w:cs="Times New Roman"/>
          <w:b/>
        </w:rPr>
        <w:t xml:space="preserve"> днів з дати замовлення</w:t>
      </w:r>
      <w:r>
        <w:rPr>
          <w:rFonts w:ascii="Times New Roman" w:hAnsi="Times New Roman" w:cs="Times New Roman"/>
          <w:b/>
        </w:rPr>
        <w:t xml:space="preserve"> </w:t>
      </w:r>
      <w:r w:rsidR="00A95E69">
        <w:rPr>
          <w:rFonts w:ascii="Times New Roman" w:hAnsi="Times New Roman" w:cs="Times New Roman"/>
          <w:bCs/>
        </w:rPr>
        <w:t>протягом строку дії договору</w:t>
      </w:r>
      <w:r w:rsidR="00A95E69">
        <w:rPr>
          <w:rFonts w:ascii="Times New Roman" w:hAnsi="Times New Roman" w:cs="Times New Roman"/>
        </w:rPr>
        <w:t xml:space="preserve"> до 31 грудня 2023 року.</w:t>
      </w:r>
    </w:p>
    <w:p w14:paraId="01416C9D" w14:textId="498B2392" w:rsidR="00B47795" w:rsidRDefault="00A6008F" w:rsidP="00EB1FC9">
      <w:pPr>
        <w:pStyle w:val="a3"/>
        <w:spacing w:before="0" w:beforeAutospacing="0" w:after="0" w:afterAutospacing="0"/>
        <w:ind w:firstLine="708"/>
        <w:rPr>
          <w:rFonts w:ascii="Times New Roman" w:hAnsi="Times New Roman" w:cs="Times New Roman"/>
        </w:rPr>
      </w:pPr>
      <w:r>
        <w:rPr>
          <w:rFonts w:ascii="Times New Roman" w:hAnsi="Times New Roman" w:cs="Times New Roman"/>
        </w:rPr>
        <w:t>Можливе додаткове замовлення протягом 2023 року.</w:t>
      </w:r>
    </w:p>
    <w:p w14:paraId="7DE985AA" w14:textId="77777777" w:rsidR="00A6008F" w:rsidRDefault="00A6008F" w:rsidP="00EB1FC9">
      <w:pPr>
        <w:pStyle w:val="a3"/>
        <w:spacing w:before="0" w:beforeAutospacing="0" w:after="0" w:afterAutospacing="0"/>
        <w:rPr>
          <w:rFonts w:ascii="Times New Roman" w:hAnsi="Times New Roman" w:cs="Times New Roman"/>
          <w:b/>
        </w:rPr>
      </w:pPr>
    </w:p>
    <w:p w14:paraId="02B9D095" w14:textId="77777777" w:rsidR="00A6008F" w:rsidRDefault="00A6008F" w:rsidP="00A6008F">
      <w:pPr>
        <w:pStyle w:val="a3"/>
        <w:spacing w:before="0" w:beforeAutospacing="0" w:after="0" w:afterAutospacing="0"/>
        <w:jc w:val="center"/>
        <w:rPr>
          <w:rFonts w:ascii="Times New Roman" w:hAnsi="Times New Roman" w:cs="Times New Roman"/>
          <w:b/>
        </w:rPr>
      </w:pPr>
      <w:r>
        <w:rPr>
          <w:rFonts w:ascii="Times New Roman" w:hAnsi="Times New Roman" w:cs="Times New Roman"/>
          <w:b/>
        </w:rPr>
        <w:t>Кваліфікаційні вимоги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2"/>
      </w:tblGrid>
      <w:tr w:rsidR="00A6008F" w14:paraId="2F08CC66" w14:textId="77777777" w:rsidTr="00A6008F">
        <w:tc>
          <w:tcPr>
            <w:tcW w:w="4395" w:type="dxa"/>
            <w:tcBorders>
              <w:top w:val="single" w:sz="4" w:space="0" w:color="auto"/>
              <w:left w:val="single" w:sz="4" w:space="0" w:color="auto"/>
              <w:bottom w:val="single" w:sz="4" w:space="0" w:color="auto"/>
              <w:right w:val="single" w:sz="4" w:space="0" w:color="auto"/>
            </w:tcBorders>
            <w:shd w:val="pct20" w:color="auto" w:fill="auto"/>
            <w:hideMark/>
          </w:tcPr>
          <w:p w14:paraId="2D83A77E" w14:textId="77777777" w:rsidR="00A6008F" w:rsidRDefault="00A6008F">
            <w:pPr>
              <w:pStyle w:val="a3"/>
              <w:spacing w:before="0" w:beforeAutospacing="0" w:after="0" w:afterAutospacing="0"/>
              <w:rPr>
                <w:rFonts w:ascii="Times New Roman" w:hAnsi="Times New Roman" w:cs="Times New Roman"/>
                <w:b/>
              </w:rPr>
            </w:pPr>
            <w:r>
              <w:rPr>
                <w:rFonts w:ascii="Times New Roman" w:hAnsi="Times New Roman" w:cs="Times New Roman"/>
                <w:b/>
              </w:rPr>
              <w:t xml:space="preserve">Обов’язкові кваліфікаційні вимоги до учасника </w:t>
            </w:r>
          </w:p>
        </w:tc>
        <w:tc>
          <w:tcPr>
            <w:tcW w:w="5812" w:type="dxa"/>
            <w:tcBorders>
              <w:top w:val="single" w:sz="4" w:space="0" w:color="auto"/>
              <w:left w:val="single" w:sz="4" w:space="0" w:color="auto"/>
              <w:bottom w:val="single" w:sz="4" w:space="0" w:color="auto"/>
              <w:right w:val="single" w:sz="4" w:space="0" w:color="auto"/>
            </w:tcBorders>
            <w:shd w:val="pct20" w:color="auto" w:fill="auto"/>
            <w:hideMark/>
          </w:tcPr>
          <w:p w14:paraId="2EBD4B91" w14:textId="77777777" w:rsidR="00A6008F" w:rsidRDefault="00A6008F">
            <w:pPr>
              <w:pStyle w:val="a3"/>
              <w:spacing w:before="0" w:beforeAutospacing="0" w:after="0" w:afterAutospacing="0"/>
              <w:rPr>
                <w:rFonts w:ascii="Times New Roman" w:hAnsi="Times New Roman" w:cs="Times New Roman"/>
                <w:b/>
              </w:rPr>
            </w:pPr>
            <w:r>
              <w:rPr>
                <w:rFonts w:ascii="Times New Roman" w:hAnsi="Times New Roman" w:cs="Times New Roman"/>
                <w:b/>
              </w:rPr>
              <w:t>Документи, які підтверджують відповідність кваліфікаційним вимогам</w:t>
            </w:r>
          </w:p>
        </w:tc>
      </w:tr>
      <w:tr w:rsidR="00A6008F" w14:paraId="2A2EB607" w14:textId="77777777" w:rsidTr="00A6008F">
        <w:tc>
          <w:tcPr>
            <w:tcW w:w="4395" w:type="dxa"/>
            <w:tcBorders>
              <w:top w:val="single" w:sz="4" w:space="0" w:color="auto"/>
              <w:left w:val="single" w:sz="4" w:space="0" w:color="auto"/>
              <w:bottom w:val="single" w:sz="4" w:space="0" w:color="auto"/>
              <w:right w:val="single" w:sz="4" w:space="0" w:color="auto"/>
            </w:tcBorders>
            <w:hideMark/>
          </w:tcPr>
          <w:p w14:paraId="7F962CE8" w14:textId="77777777" w:rsidR="00A6008F" w:rsidRDefault="00A6008F">
            <w:pPr>
              <w:pStyle w:val="a3"/>
              <w:spacing w:before="0" w:beforeAutospacing="0" w:after="0" w:afterAutospacing="0"/>
              <w:rPr>
                <w:rFonts w:ascii="Times New Roman" w:hAnsi="Times New Roman" w:cs="Times New Roman"/>
              </w:rPr>
            </w:pPr>
            <w:r>
              <w:rPr>
                <w:rFonts w:ascii="Times New Roman" w:hAnsi="Times New Roman" w:cs="Times New Roman"/>
              </w:rPr>
              <w:t xml:space="preserve">Суб’єкт підприємницької діяльності за законодавством України (юридична або фізична особа) </w:t>
            </w:r>
          </w:p>
          <w:p w14:paraId="3F45C7E7" w14:textId="77777777" w:rsidR="00A6008F" w:rsidRDefault="00A6008F">
            <w:pPr>
              <w:pStyle w:val="a3"/>
              <w:spacing w:before="0" w:beforeAutospacing="0" w:after="0" w:afterAutospacing="0"/>
              <w:rPr>
                <w:rFonts w:ascii="Times New Roman" w:hAnsi="Times New Roman" w:cs="Times New Roman"/>
              </w:rPr>
            </w:pPr>
            <w:r>
              <w:rPr>
                <w:rFonts w:ascii="Times New Roman" w:hAnsi="Times New Roman" w:cs="Times New Roman"/>
              </w:rPr>
              <w:t>Право на здійснення підприємницької діяльності згідно КВЕДам</w:t>
            </w:r>
          </w:p>
        </w:tc>
        <w:tc>
          <w:tcPr>
            <w:tcW w:w="5812" w:type="dxa"/>
            <w:tcBorders>
              <w:top w:val="single" w:sz="4" w:space="0" w:color="auto"/>
              <w:left w:val="single" w:sz="4" w:space="0" w:color="auto"/>
              <w:bottom w:val="single" w:sz="4" w:space="0" w:color="auto"/>
              <w:right w:val="single" w:sz="4" w:space="0" w:color="auto"/>
            </w:tcBorders>
            <w:hideMark/>
          </w:tcPr>
          <w:p w14:paraId="7312BA10" w14:textId="77777777" w:rsidR="00A6008F" w:rsidRDefault="00A6008F" w:rsidP="00A03EC3">
            <w:pPr>
              <w:pStyle w:val="a3"/>
              <w:numPr>
                <w:ilvl w:val="0"/>
                <w:numId w:val="1"/>
              </w:numPr>
              <w:spacing w:before="0" w:beforeAutospacing="0" w:after="0" w:afterAutospacing="0"/>
              <w:ind w:left="0" w:firstLine="0"/>
              <w:jc w:val="both"/>
              <w:rPr>
                <w:rFonts w:ascii="Times New Roman" w:hAnsi="Times New Roman" w:cs="Times New Roman"/>
              </w:rPr>
            </w:pPr>
            <w:r>
              <w:rPr>
                <w:rFonts w:ascii="Times New Roman" w:hAnsi="Times New Roman" w:cs="Times New Roman"/>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3078ED27" w14:textId="77777777" w:rsidR="00A6008F" w:rsidRDefault="00A6008F" w:rsidP="00A03EC3">
            <w:pPr>
              <w:pStyle w:val="a3"/>
              <w:numPr>
                <w:ilvl w:val="0"/>
                <w:numId w:val="1"/>
              </w:numPr>
              <w:spacing w:before="0" w:beforeAutospacing="0" w:after="0" w:afterAutospacing="0"/>
              <w:ind w:left="0" w:firstLine="0"/>
              <w:jc w:val="both"/>
              <w:rPr>
                <w:rFonts w:ascii="Times New Roman" w:hAnsi="Times New Roman" w:cs="Times New Roman"/>
              </w:rPr>
            </w:pPr>
            <w:r>
              <w:rPr>
                <w:rFonts w:ascii="Times New Roman" w:hAnsi="Times New Roman" w:cs="Times New Roman"/>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bl>
    <w:p w14:paraId="5D0A019C" w14:textId="77777777" w:rsidR="00A6008F" w:rsidRDefault="00A6008F" w:rsidP="00A6008F">
      <w:pPr>
        <w:ind w:firstLine="567"/>
        <w:jc w:val="both"/>
        <w:rPr>
          <w:b/>
          <w:bCs/>
          <w:color w:val="000000"/>
        </w:rPr>
      </w:pPr>
      <w:r>
        <w:rPr>
          <w:b/>
          <w:bCs/>
          <w:color w:val="000000"/>
        </w:rPr>
        <w:t>Інша інформація:</w:t>
      </w:r>
    </w:p>
    <w:p w14:paraId="0C2EDEED" w14:textId="3E838942" w:rsidR="009C3F55" w:rsidRPr="009C3F55" w:rsidRDefault="00A6008F" w:rsidP="009C3F55">
      <w:pPr>
        <w:pStyle w:val="a3"/>
        <w:numPr>
          <w:ilvl w:val="0"/>
          <w:numId w:val="2"/>
        </w:numPr>
        <w:spacing w:before="0" w:beforeAutospacing="0" w:after="0" w:afterAutospacing="0"/>
        <w:ind w:left="0" w:firstLine="397"/>
        <w:contextualSpacing/>
        <w:jc w:val="both"/>
        <w:rPr>
          <w:rFonts w:ascii="Times New Roman" w:hAnsi="Times New Roman" w:cs="Times New Roman"/>
          <w:b/>
          <w:color w:val="000000"/>
        </w:rPr>
      </w:pPr>
      <w:r w:rsidRPr="009C3F55">
        <w:rPr>
          <w:rFonts w:ascii="Times New Roman" w:hAnsi="Times New Roman" w:cs="Times New Roman"/>
          <w:color w:val="000000"/>
        </w:rPr>
        <w:t xml:space="preserve">Валютою тендерної пропозиції є гривня. </w:t>
      </w:r>
      <w:r w:rsidRPr="009C3F55">
        <w:rPr>
          <w:rFonts w:ascii="Times New Roman" w:hAnsi="Times New Roman" w:cs="Times New Roman"/>
          <w:color w:val="000000"/>
          <w:lang w:val="ru-RU"/>
        </w:rPr>
        <w:t xml:space="preserve">Розрахунки здійснюватимуться у національній валюті України на розрахунковий рахунок </w:t>
      </w:r>
      <w:r w:rsidR="009F5D45">
        <w:rPr>
          <w:rFonts w:ascii="Times New Roman" w:hAnsi="Times New Roman" w:cs="Times New Roman"/>
          <w:color w:val="000000"/>
          <w:lang w:val="ru-RU"/>
        </w:rPr>
        <w:t>П</w:t>
      </w:r>
      <w:r w:rsidRPr="009C3F55">
        <w:rPr>
          <w:rFonts w:ascii="Times New Roman" w:hAnsi="Times New Roman" w:cs="Times New Roman"/>
          <w:color w:val="000000"/>
          <w:lang w:val="ru-RU"/>
        </w:rPr>
        <w:t>остачальника.</w:t>
      </w:r>
    </w:p>
    <w:p w14:paraId="6CCE0B77" w14:textId="6732026E" w:rsidR="009C3F55" w:rsidRPr="009C3F55" w:rsidRDefault="00A6008F" w:rsidP="009C3F55">
      <w:pPr>
        <w:pStyle w:val="a3"/>
        <w:numPr>
          <w:ilvl w:val="0"/>
          <w:numId w:val="2"/>
        </w:numPr>
        <w:spacing w:before="0" w:beforeAutospacing="0" w:after="0" w:afterAutospacing="0"/>
        <w:ind w:left="0" w:firstLine="397"/>
        <w:contextualSpacing/>
        <w:jc w:val="both"/>
        <w:rPr>
          <w:rFonts w:ascii="Times New Roman" w:hAnsi="Times New Roman" w:cs="Times New Roman"/>
          <w:b/>
          <w:color w:val="000000"/>
        </w:rPr>
      </w:pPr>
      <w:r w:rsidRPr="009C3F55">
        <w:rPr>
          <w:rFonts w:ascii="Times New Roman" w:hAnsi="Times New Roman" w:cs="Times New Roman"/>
        </w:rPr>
        <w:t xml:space="preserve">Оплата здійснюється за системою </w:t>
      </w:r>
      <w:r w:rsidR="009873B1">
        <w:rPr>
          <w:rFonts w:ascii="Times New Roman" w:hAnsi="Times New Roman" w:cs="Times New Roman"/>
        </w:rPr>
        <w:t>10</w:t>
      </w:r>
      <w:r w:rsidRPr="009C3F55">
        <w:rPr>
          <w:rFonts w:ascii="Times New Roman" w:hAnsi="Times New Roman" w:cs="Times New Roman"/>
        </w:rPr>
        <w:t xml:space="preserve">0% передплати </w:t>
      </w:r>
      <w:r w:rsidR="0035740D">
        <w:rPr>
          <w:rFonts w:ascii="Times New Roman" w:hAnsi="Times New Roman" w:cs="Times New Roman"/>
        </w:rPr>
        <w:t>з моменту укладення договору.</w:t>
      </w:r>
    </w:p>
    <w:p w14:paraId="358A4A03" w14:textId="246FB70C" w:rsidR="00A6008F" w:rsidRPr="009C3F55" w:rsidRDefault="00A6008F" w:rsidP="009C3F55">
      <w:pPr>
        <w:pStyle w:val="a3"/>
        <w:numPr>
          <w:ilvl w:val="0"/>
          <w:numId w:val="2"/>
        </w:numPr>
        <w:spacing w:before="0" w:beforeAutospacing="0" w:after="0" w:afterAutospacing="0"/>
        <w:ind w:left="0" w:firstLine="397"/>
        <w:contextualSpacing/>
        <w:jc w:val="both"/>
        <w:rPr>
          <w:rFonts w:ascii="Times New Roman" w:hAnsi="Times New Roman" w:cs="Times New Roman"/>
          <w:b/>
          <w:color w:val="000000"/>
        </w:rPr>
      </w:pPr>
      <w:r w:rsidRPr="009C3F55">
        <w:rPr>
          <w:rFonts w:ascii="Times New Roman" w:hAnsi="Times New Roman" w:cs="Times New Roman"/>
        </w:rPr>
        <w:t>Замовник має право змінювати обсяг закупівлі товару залежно від реального фінансування видатків та /або виробничої потреби Замовника.</w:t>
      </w:r>
    </w:p>
    <w:p w14:paraId="1546300E" w14:textId="77777777" w:rsidR="00A6008F" w:rsidRDefault="00A6008F" w:rsidP="00A6008F">
      <w:pPr>
        <w:ind w:firstLine="567"/>
        <w:jc w:val="both"/>
        <w:rPr>
          <w:b/>
          <w:bCs/>
          <w:color w:val="000000"/>
          <w:lang w:val="ru-RU"/>
        </w:rPr>
      </w:pPr>
      <w:r>
        <w:rPr>
          <w:b/>
          <w:bCs/>
          <w:color w:val="000000"/>
          <w:lang w:val="ru-RU"/>
        </w:rPr>
        <w:t>Підписанням та поданням своєї цінової пропозиції Учасник погоджується з наступним:</w:t>
      </w:r>
    </w:p>
    <w:p w14:paraId="40AE5031" w14:textId="77777777" w:rsidR="00A6008F" w:rsidRDefault="00A6008F" w:rsidP="00A6008F">
      <w:pPr>
        <w:ind w:firstLine="567"/>
        <w:jc w:val="both"/>
        <w:rPr>
          <w:color w:val="000000"/>
          <w:lang w:val="ru-RU"/>
        </w:rPr>
      </w:pPr>
      <w:r>
        <w:rPr>
          <w:color w:val="000000"/>
          <w:lang w:val="ru-RU"/>
        </w:rPr>
        <w:lastRenderedPageBreak/>
        <w:t>● участь у закупівлі послуг пов'язаних осіб або ж змова учасників місцевої закупівлі послуг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7A475019" w14:textId="77777777" w:rsidR="00A6008F" w:rsidRDefault="00A6008F" w:rsidP="00A6008F">
      <w:pPr>
        <w:ind w:firstLine="567"/>
        <w:jc w:val="both"/>
        <w:rPr>
          <w:color w:val="000000"/>
          <w:lang w:val="ru-RU"/>
        </w:rPr>
      </w:pPr>
      <w:r>
        <w:rPr>
          <w:color w:val="000000"/>
          <w:lang w:val="ru-RU"/>
        </w:rPr>
        <w:t>●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p>
    <w:p w14:paraId="1CD8C94B" w14:textId="77777777" w:rsidR="00A6008F" w:rsidRDefault="00A6008F" w:rsidP="00A6008F">
      <w:pPr>
        <w:ind w:firstLine="567"/>
        <w:jc w:val="both"/>
        <w:rPr>
          <w:color w:val="000000"/>
          <w:lang w:val="ru-RU"/>
        </w:rPr>
      </w:pPr>
      <w:r>
        <w:rPr>
          <w:color w:val="000000"/>
          <w:lang w:val="ru-RU"/>
        </w:rPr>
        <w:t>● учасник самостійно одержує всі необхідні документи, пов’язані з поданням його тендерної пропозиції, та несе всі витрати на їх отримання.</w:t>
      </w:r>
    </w:p>
    <w:p w14:paraId="43AEFF9D" w14:textId="79AC8FD2" w:rsidR="00A6008F" w:rsidRDefault="00A6008F" w:rsidP="00A6008F">
      <w:pPr>
        <w:ind w:firstLine="567"/>
        <w:jc w:val="both"/>
        <w:rPr>
          <w:b/>
          <w:lang w:val="ru-RU"/>
        </w:rPr>
      </w:pPr>
      <w:r>
        <w:rPr>
          <w:color w:val="000000"/>
          <w:lang w:val="ru-RU"/>
        </w:rPr>
        <w:t xml:space="preserve">Запитання щодо цінової пропозиції надсилайте на електронну адресу: </w:t>
      </w:r>
      <w:r>
        <w:rPr>
          <w:b/>
          <w:color w:val="000000"/>
          <w:lang w:val="en-US"/>
        </w:rPr>
        <w:t>zakupivli</w:t>
      </w:r>
      <w:r>
        <w:rPr>
          <w:b/>
          <w:color w:val="000000"/>
          <w:lang w:val="ru-RU"/>
        </w:rPr>
        <w:t xml:space="preserve">@redcross.org.ua до </w:t>
      </w:r>
      <w:r>
        <w:rPr>
          <w:b/>
          <w:lang w:val="ru-RU"/>
        </w:rPr>
        <w:t>1</w:t>
      </w:r>
      <w:r w:rsidR="009C3F55">
        <w:rPr>
          <w:b/>
          <w:lang w:val="ru-RU"/>
        </w:rPr>
        <w:t>5</w:t>
      </w:r>
      <w:r>
        <w:rPr>
          <w:b/>
          <w:lang w:val="ru-RU"/>
        </w:rPr>
        <w:t xml:space="preserve">:00 </w:t>
      </w:r>
      <w:r w:rsidR="00D87CBC">
        <w:rPr>
          <w:b/>
          <w:lang w:val="ru-RU"/>
        </w:rPr>
        <w:t>20</w:t>
      </w:r>
      <w:r>
        <w:rPr>
          <w:b/>
          <w:lang w:val="ru-RU"/>
        </w:rPr>
        <w:t>.1</w:t>
      </w:r>
      <w:r w:rsidR="009C3F55">
        <w:rPr>
          <w:b/>
          <w:lang w:val="ru-RU"/>
        </w:rPr>
        <w:t>2</w:t>
      </w:r>
      <w:r>
        <w:rPr>
          <w:b/>
          <w:lang w:val="ru-RU"/>
        </w:rPr>
        <w:t>.2022 р.</w:t>
      </w:r>
    </w:p>
    <w:p w14:paraId="2B90FACF" w14:textId="33CD5C8A" w:rsidR="00A6008F" w:rsidRDefault="00A6008F" w:rsidP="00A6008F">
      <w:pPr>
        <w:ind w:firstLine="567"/>
        <w:jc w:val="both"/>
        <w:rPr>
          <w:color w:val="000000"/>
          <w:lang w:val="ru-RU"/>
        </w:rPr>
      </w:pPr>
      <w:r>
        <w:rPr>
          <w:color w:val="000000"/>
          <w:lang w:val="ru-RU"/>
        </w:rPr>
        <w:t xml:space="preserve">Цінові пропозиції приймаються на електронну пошту </w:t>
      </w:r>
      <w:r>
        <w:rPr>
          <w:b/>
          <w:color w:val="000000"/>
          <w:lang w:val="en-US"/>
        </w:rPr>
        <w:t>zakupivli</w:t>
      </w:r>
      <w:r>
        <w:rPr>
          <w:b/>
          <w:color w:val="000000"/>
          <w:lang w:val="ru-RU"/>
        </w:rPr>
        <w:t xml:space="preserve">@redcross.org.ua </w:t>
      </w:r>
      <w:r>
        <w:rPr>
          <w:b/>
          <w:lang w:val="ru-RU"/>
        </w:rPr>
        <w:t>до 1</w:t>
      </w:r>
      <w:r w:rsidR="009C3F55">
        <w:rPr>
          <w:b/>
          <w:lang w:val="ru-RU"/>
        </w:rPr>
        <w:t>5</w:t>
      </w:r>
      <w:r>
        <w:rPr>
          <w:b/>
          <w:lang w:val="ru-RU"/>
        </w:rPr>
        <w:t xml:space="preserve">:00 </w:t>
      </w:r>
      <w:r w:rsidR="00D87CBC">
        <w:rPr>
          <w:b/>
          <w:lang w:val="ru-RU"/>
        </w:rPr>
        <w:t>20</w:t>
      </w:r>
      <w:r>
        <w:rPr>
          <w:b/>
          <w:lang w:val="ru-RU"/>
        </w:rPr>
        <w:t>.1</w:t>
      </w:r>
      <w:r w:rsidR="009C3F55">
        <w:rPr>
          <w:b/>
          <w:lang w:val="ru-RU"/>
        </w:rPr>
        <w:t>2</w:t>
      </w:r>
      <w:r>
        <w:rPr>
          <w:b/>
          <w:lang w:val="ru-RU"/>
        </w:rPr>
        <w:t>.2022 р.</w:t>
      </w:r>
    </w:p>
    <w:p w14:paraId="73F2A9B1" w14:textId="77777777" w:rsidR="00A6008F" w:rsidRDefault="00A6008F" w:rsidP="00A6008F">
      <w:pPr>
        <w:ind w:firstLine="567"/>
        <w:jc w:val="both"/>
        <w:rPr>
          <w:color w:val="000000"/>
          <w:lang w:val="ru-RU"/>
        </w:rPr>
      </w:pPr>
      <w:r>
        <w:rPr>
          <w:i/>
          <w:iCs/>
          <w:color w:val="000000"/>
          <w:lang w:val="ru-RU"/>
        </w:rPr>
        <w:t>Методика обрання переможця конкурсу (процедури місцевої закупівлі).</w:t>
      </w:r>
      <w:r>
        <w:rPr>
          <w:color w:val="000000"/>
          <w:lang w:val="ru-RU"/>
        </w:rPr>
        <w:t xml:space="preserve"> Спочатку серед поданих цінових пропозицій тендерним комітетом Замовника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3F64EAFB" w14:textId="1993FA18" w:rsidR="00A6008F" w:rsidRDefault="00A6008F" w:rsidP="00A6008F">
      <w:pPr>
        <w:ind w:firstLine="567"/>
        <w:jc w:val="both"/>
        <w:rPr>
          <w:color w:val="000000"/>
          <w:lang w:val="ru-RU"/>
        </w:rPr>
      </w:pPr>
      <w:r>
        <w:rPr>
          <w:color w:val="000000"/>
          <w:lang w:val="ru-RU"/>
        </w:rPr>
        <w:t xml:space="preserve">Визначення переможця даної процедури закупівлі відбудеться, протягом </w:t>
      </w:r>
      <w:r w:rsidR="003E08CE">
        <w:rPr>
          <w:color w:val="000000"/>
          <w:lang w:val="ru-RU"/>
        </w:rPr>
        <w:t>2</w:t>
      </w:r>
      <w:r>
        <w:rPr>
          <w:color w:val="000000"/>
          <w:lang w:val="ru-RU"/>
        </w:rPr>
        <w:t xml:space="preserve"> робочих днів з дати розгляду цінових пропозицій. Результати процедури закупівлі буде повідомлено всім учасникам не пізніше </w:t>
      </w:r>
      <w:r w:rsidR="003E08CE">
        <w:rPr>
          <w:color w:val="000000"/>
          <w:lang w:val="ru-RU"/>
        </w:rPr>
        <w:t>2</w:t>
      </w:r>
      <w:r>
        <w:rPr>
          <w:color w:val="000000"/>
          <w:lang w:val="ru-RU"/>
        </w:rPr>
        <w:t xml:space="preserve"> (</w:t>
      </w:r>
      <w:r w:rsidR="003E08CE">
        <w:rPr>
          <w:color w:val="000000"/>
          <w:lang w:val="ru-RU"/>
        </w:rPr>
        <w:t>двох</w:t>
      </w:r>
      <w:r>
        <w:rPr>
          <w:color w:val="000000"/>
          <w:lang w:val="ru-RU"/>
        </w:rPr>
        <w:t>) календарних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w:t>
      </w:r>
    </w:p>
    <w:p w14:paraId="1D976671" w14:textId="77777777" w:rsidR="00A6008F" w:rsidRDefault="00A6008F" w:rsidP="00A6008F">
      <w:pPr>
        <w:ind w:firstLine="567"/>
        <w:jc w:val="both"/>
        <w:rPr>
          <w:color w:val="000000"/>
          <w:lang w:val="ru-RU"/>
        </w:rPr>
      </w:pPr>
      <w:r>
        <w:rPr>
          <w:b/>
          <w:bCs/>
          <w:color w:val="000000"/>
          <w:lang w:val="ru-RU"/>
        </w:rPr>
        <w:t>Укладання договору:</w:t>
      </w:r>
      <w:r>
        <w:rPr>
          <w:color w:val="000000"/>
          <w:lang w:val="ru-RU"/>
        </w:rPr>
        <w:t xml:space="preserve"> 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тендерної документації, замовник відхиляє цінову пропозицію такого учасника та визначає переможця серед тих учасників, строк дії цінової пропозиції яких ще не минув.</w:t>
      </w:r>
    </w:p>
    <w:p w14:paraId="5441CCEC" w14:textId="77777777" w:rsidR="00A6008F" w:rsidRDefault="00A6008F" w:rsidP="00A6008F">
      <w:pPr>
        <w:spacing w:before="100" w:beforeAutospacing="1" w:after="100" w:afterAutospacing="1"/>
        <w:contextualSpacing/>
        <w:jc w:val="both"/>
        <w:rPr>
          <w:color w:val="000000"/>
          <w:lang w:val="ru-RU"/>
        </w:rPr>
      </w:pPr>
    </w:p>
    <w:p w14:paraId="7B5F6BB2" w14:textId="77777777" w:rsidR="00A6008F" w:rsidRDefault="00A6008F" w:rsidP="00A6008F">
      <w:pPr>
        <w:spacing w:before="100" w:beforeAutospacing="1" w:after="100" w:afterAutospacing="1"/>
        <w:contextualSpacing/>
        <w:jc w:val="both"/>
        <w:rPr>
          <w:color w:val="000000"/>
          <w:lang w:val="ru-RU"/>
        </w:rPr>
      </w:pPr>
    </w:p>
    <w:p w14:paraId="16B3966F" w14:textId="77777777" w:rsidR="00A6008F" w:rsidRDefault="00A6008F" w:rsidP="00A6008F">
      <w:pPr>
        <w:spacing w:before="100" w:beforeAutospacing="1" w:after="100" w:afterAutospacing="1"/>
        <w:contextualSpacing/>
        <w:jc w:val="both"/>
        <w:rPr>
          <w:color w:val="000000"/>
          <w:lang w:val="ru-RU"/>
        </w:rPr>
      </w:pPr>
    </w:p>
    <w:p w14:paraId="029EE317" w14:textId="77777777" w:rsidR="00A6008F" w:rsidRDefault="00A6008F" w:rsidP="00A6008F">
      <w:pPr>
        <w:tabs>
          <w:tab w:val="left" w:pos="6480"/>
        </w:tabs>
        <w:spacing w:before="100" w:beforeAutospacing="1" w:after="100" w:afterAutospacing="1"/>
        <w:contextualSpacing/>
        <w:jc w:val="both"/>
        <w:rPr>
          <w:color w:val="000000"/>
          <w:lang w:val="ru-RU"/>
        </w:rPr>
      </w:pPr>
    </w:p>
    <w:p w14:paraId="247A96C4" w14:textId="77777777" w:rsidR="00A6008F" w:rsidRDefault="00A6008F" w:rsidP="00A6008F">
      <w:pPr>
        <w:tabs>
          <w:tab w:val="left" w:pos="6480"/>
        </w:tabs>
        <w:spacing w:before="100" w:beforeAutospacing="1" w:after="100" w:afterAutospacing="1"/>
        <w:contextualSpacing/>
        <w:jc w:val="both"/>
        <w:rPr>
          <w:color w:val="000000"/>
          <w:lang w:val="ru-RU"/>
        </w:rPr>
      </w:pPr>
    </w:p>
    <w:p w14:paraId="0DF69388" w14:textId="77777777" w:rsidR="00A6008F" w:rsidRDefault="00A6008F" w:rsidP="00A6008F">
      <w:pPr>
        <w:tabs>
          <w:tab w:val="left" w:pos="6480"/>
        </w:tabs>
        <w:spacing w:before="100" w:beforeAutospacing="1" w:after="100" w:afterAutospacing="1"/>
        <w:contextualSpacing/>
        <w:jc w:val="both"/>
        <w:rPr>
          <w:color w:val="000000"/>
          <w:lang w:val="ru-RU"/>
        </w:rPr>
      </w:pPr>
    </w:p>
    <w:p w14:paraId="478686F9" w14:textId="77777777" w:rsidR="00A6008F" w:rsidRDefault="00A6008F" w:rsidP="00A6008F">
      <w:pPr>
        <w:tabs>
          <w:tab w:val="left" w:pos="6480"/>
        </w:tabs>
        <w:spacing w:before="100" w:beforeAutospacing="1" w:after="100" w:afterAutospacing="1"/>
        <w:contextualSpacing/>
        <w:jc w:val="both"/>
        <w:rPr>
          <w:color w:val="000000"/>
          <w:lang w:val="ru-RU"/>
        </w:rPr>
      </w:pPr>
      <w:r>
        <w:rPr>
          <w:color w:val="000000"/>
          <w:lang w:val="ru-RU"/>
        </w:rPr>
        <w:t xml:space="preserve">          Голова тендерного комітету</w:t>
      </w:r>
      <w:r>
        <w:rPr>
          <w:color w:val="000000"/>
          <w:lang w:val="ru-RU"/>
        </w:rPr>
        <w:tab/>
      </w:r>
      <w:r>
        <w:rPr>
          <w:color w:val="000000"/>
          <w:lang w:val="ru-RU"/>
        </w:rPr>
        <w:tab/>
        <w:t>ЧІРКОВА А. О.</w:t>
      </w:r>
    </w:p>
    <w:p w14:paraId="0EF4CBA3" w14:textId="77777777" w:rsidR="00A6008F" w:rsidRDefault="00A6008F" w:rsidP="00A6008F">
      <w:pPr>
        <w:spacing w:before="100" w:beforeAutospacing="1" w:after="100" w:afterAutospacing="1"/>
        <w:ind w:firstLine="540"/>
        <w:contextualSpacing/>
        <w:jc w:val="both"/>
        <w:rPr>
          <w:color w:val="000000"/>
          <w:lang w:val="ru-RU"/>
        </w:rPr>
      </w:pPr>
      <w:r>
        <w:rPr>
          <w:color w:val="000000"/>
          <w:lang w:val="ru-RU"/>
        </w:rPr>
        <w:t xml:space="preserve"> Київської ОО ТЧХУ</w:t>
      </w:r>
    </w:p>
    <w:p w14:paraId="6034E323" w14:textId="77777777" w:rsidR="00A6008F" w:rsidRDefault="00A6008F" w:rsidP="00A6008F">
      <w:pPr>
        <w:rPr>
          <w:lang w:val="ru-RU"/>
        </w:rPr>
      </w:pPr>
    </w:p>
    <w:p w14:paraId="67FA9506" w14:textId="77777777" w:rsidR="00A6008F" w:rsidRDefault="00A6008F" w:rsidP="00A6008F">
      <w:pPr>
        <w:ind w:left="540" w:firstLine="426"/>
        <w:jc w:val="right"/>
        <w:rPr>
          <w:b/>
        </w:rPr>
      </w:pPr>
      <w:r>
        <w:rPr>
          <w:lang w:val="ru-RU"/>
        </w:rPr>
        <w:br w:type="page"/>
      </w:r>
      <w:r>
        <w:rPr>
          <w:b/>
        </w:rPr>
        <w:lastRenderedPageBreak/>
        <w:t>Додаток 1 до Запиту</w:t>
      </w:r>
    </w:p>
    <w:p w14:paraId="1333E2D2" w14:textId="77777777" w:rsidR="00A6008F" w:rsidRDefault="00A6008F" w:rsidP="00A6008F">
      <w:pPr>
        <w:rPr>
          <w:b/>
          <w:lang w:val="ru-RU"/>
        </w:rPr>
      </w:pPr>
      <w:r>
        <w:rPr>
          <w:b/>
        </w:rPr>
        <w:t xml:space="preserve">       Увага! Учасники повинні дотримуватись установленої форми</w:t>
      </w:r>
    </w:p>
    <w:p w14:paraId="48914B62" w14:textId="77777777" w:rsidR="00A6008F" w:rsidRDefault="00A6008F" w:rsidP="00A6008F">
      <w:pPr>
        <w:ind w:firstLine="426"/>
      </w:pPr>
      <w:r>
        <w:t>Назва підприємства:</w:t>
      </w:r>
    </w:p>
    <w:p w14:paraId="0905D82E" w14:textId="77777777" w:rsidR="00A6008F" w:rsidRDefault="00A6008F" w:rsidP="00A6008F">
      <w:pPr>
        <w:ind w:firstLine="426"/>
      </w:pPr>
      <w:r>
        <w:t>Адреса, телефон:</w:t>
      </w:r>
    </w:p>
    <w:p w14:paraId="40430D91" w14:textId="77777777" w:rsidR="00A6008F" w:rsidRDefault="00A6008F" w:rsidP="00A6008F">
      <w:pPr>
        <w:ind w:firstLine="426"/>
      </w:pPr>
      <w:r>
        <w:t>Реквізити:</w:t>
      </w:r>
    </w:p>
    <w:p w14:paraId="676C37A2" w14:textId="77777777" w:rsidR="00A6008F" w:rsidRDefault="00A6008F" w:rsidP="00A6008F">
      <w:pPr>
        <w:rPr>
          <w:b/>
          <w:bCs/>
        </w:rPr>
      </w:pPr>
    </w:p>
    <w:p w14:paraId="3D9F3863" w14:textId="77777777" w:rsidR="00A6008F" w:rsidRDefault="00A6008F" w:rsidP="00A6008F">
      <w:pPr>
        <w:ind w:firstLine="426"/>
        <w:jc w:val="center"/>
        <w:rPr>
          <w:b/>
          <w:bCs/>
        </w:rPr>
      </w:pPr>
      <w:r>
        <w:rPr>
          <w:b/>
          <w:bCs/>
        </w:rPr>
        <w:t>«ЦІНОВА ПРОПОЗИЦІЯ»</w:t>
      </w:r>
    </w:p>
    <w:p w14:paraId="20431571" w14:textId="77777777" w:rsidR="00A6008F" w:rsidRDefault="00A6008F" w:rsidP="00A6008F">
      <w:pPr>
        <w:ind w:firstLine="426"/>
        <w:jc w:val="center"/>
        <w:rPr>
          <w:b/>
          <w:bCs/>
        </w:rPr>
      </w:pPr>
    </w:p>
    <w:p w14:paraId="489A63F8" w14:textId="7E2A5E5A" w:rsidR="00A6008F" w:rsidRDefault="00A6008F" w:rsidP="00A6008F">
      <w:pPr>
        <w:ind w:firstLine="426"/>
        <w:jc w:val="both"/>
        <w:rPr>
          <w:bCs/>
        </w:rPr>
      </w:pPr>
      <w:r>
        <w:rPr>
          <w:bCs/>
        </w:rPr>
        <w:t>Ми, (назва Учасник), надаємо свою цінову пропозицію для участі</w:t>
      </w:r>
      <w:r w:rsidR="00FB5A39">
        <w:rPr>
          <w:bCs/>
        </w:rPr>
        <w:t xml:space="preserve"> у</w:t>
      </w:r>
      <w:r>
        <w:rPr>
          <w:bCs/>
        </w:rPr>
        <w:t xml:space="preserve"> місцевій закупівлі дизельного палива </w:t>
      </w:r>
      <w:r w:rsidR="001152EE">
        <w:rPr>
          <w:bCs/>
        </w:rPr>
        <w:t xml:space="preserve">та бензину А-95 </w:t>
      </w:r>
      <w:r>
        <w:rPr>
          <w:bCs/>
        </w:rPr>
        <w:t>(талони</w:t>
      </w:r>
      <w:r w:rsidR="001152EE">
        <w:rPr>
          <w:bCs/>
        </w:rPr>
        <w:t>/картки</w:t>
      </w:r>
      <w:r>
        <w:rPr>
          <w:bCs/>
        </w:rPr>
        <w:t>). Вивчивши інформацію про необхідні технічні, якісні та кількісні характеристики, ми уповноважені  на підписання договору, маємо можливість та погоджуємося виконати вимоги Замовника та договору на умовах, зазначених у нашій пропозиції на загальну вартість:</w:t>
      </w:r>
    </w:p>
    <w:p w14:paraId="65FA0BB7" w14:textId="77777777" w:rsidR="00A6008F" w:rsidRDefault="00A6008F" w:rsidP="00A6008F">
      <w:pPr>
        <w:ind w:firstLine="426"/>
        <w:jc w:val="center"/>
        <w:rPr>
          <w:b/>
          <w:bCs/>
        </w:rPr>
      </w:pP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4434"/>
        <w:gridCol w:w="3825"/>
      </w:tblGrid>
      <w:tr w:rsidR="004B2C6C" w14:paraId="481E929A" w14:textId="77777777" w:rsidTr="004B2C6C">
        <w:trPr>
          <w:trHeight w:val="921"/>
        </w:trPr>
        <w:tc>
          <w:tcPr>
            <w:tcW w:w="104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4A05787" w14:textId="77777777" w:rsidR="004B2C6C" w:rsidRDefault="004B2C6C" w:rsidP="004B2C6C">
            <w:pPr>
              <w:spacing w:line="276" w:lineRule="auto"/>
              <w:jc w:val="center"/>
              <w:rPr>
                <w:b/>
              </w:rPr>
            </w:pPr>
            <w:r>
              <w:rPr>
                <w:b/>
              </w:rPr>
              <w:t>№</w:t>
            </w:r>
          </w:p>
        </w:tc>
        <w:tc>
          <w:tcPr>
            <w:tcW w:w="443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64AAD09" w14:textId="77777777" w:rsidR="004B2C6C" w:rsidRDefault="004B2C6C">
            <w:pPr>
              <w:spacing w:line="276" w:lineRule="auto"/>
              <w:jc w:val="center"/>
              <w:rPr>
                <w:b/>
              </w:rPr>
            </w:pPr>
            <w:r>
              <w:rPr>
                <w:b/>
              </w:rPr>
              <w:t>Назва</w:t>
            </w:r>
          </w:p>
        </w:tc>
        <w:tc>
          <w:tcPr>
            <w:tcW w:w="382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F7CC778" w14:textId="42990B36" w:rsidR="004B2C6C" w:rsidRDefault="004B2C6C">
            <w:pPr>
              <w:spacing w:line="276" w:lineRule="auto"/>
              <w:jc w:val="center"/>
              <w:rPr>
                <w:b/>
              </w:rPr>
            </w:pPr>
            <w:r>
              <w:rPr>
                <w:b/>
              </w:rPr>
              <w:t>Вартість за 1 літр, грн.</w:t>
            </w:r>
          </w:p>
        </w:tc>
      </w:tr>
      <w:tr w:rsidR="004B2C6C" w14:paraId="2BC2E233" w14:textId="77777777" w:rsidTr="004B2C6C">
        <w:trPr>
          <w:trHeight w:val="1070"/>
        </w:trPr>
        <w:tc>
          <w:tcPr>
            <w:tcW w:w="1042" w:type="dxa"/>
            <w:vMerge w:val="restart"/>
            <w:tcBorders>
              <w:top w:val="single" w:sz="4" w:space="0" w:color="auto"/>
              <w:left w:val="single" w:sz="4" w:space="0" w:color="auto"/>
              <w:right w:val="single" w:sz="4" w:space="0" w:color="auto"/>
            </w:tcBorders>
            <w:hideMark/>
          </w:tcPr>
          <w:p w14:paraId="5287378B" w14:textId="77777777" w:rsidR="004B2C6C" w:rsidRDefault="004B2C6C">
            <w:pPr>
              <w:pStyle w:val="a4"/>
              <w:spacing w:line="276" w:lineRule="auto"/>
              <w:ind w:left="0"/>
              <w:jc w:val="center"/>
            </w:pPr>
          </w:p>
          <w:p w14:paraId="1D87CA15" w14:textId="77777777" w:rsidR="004B2C6C" w:rsidRDefault="004B2C6C">
            <w:pPr>
              <w:pStyle w:val="a4"/>
              <w:spacing w:line="276" w:lineRule="auto"/>
              <w:ind w:left="0"/>
              <w:jc w:val="center"/>
            </w:pPr>
          </w:p>
          <w:p w14:paraId="31522990" w14:textId="286A9FF9" w:rsidR="004B2C6C" w:rsidRDefault="004B2C6C">
            <w:pPr>
              <w:pStyle w:val="a4"/>
              <w:spacing w:line="276" w:lineRule="auto"/>
              <w:ind w:left="0"/>
              <w:jc w:val="center"/>
            </w:pPr>
            <w:r>
              <w:t>1</w:t>
            </w:r>
          </w:p>
          <w:p w14:paraId="57EB0319" w14:textId="43D0E2AE" w:rsidR="004B2C6C" w:rsidRDefault="004B2C6C">
            <w:pPr>
              <w:pStyle w:val="a4"/>
              <w:spacing w:line="276" w:lineRule="auto"/>
              <w:ind w:left="0"/>
              <w:jc w:val="center"/>
            </w:pPr>
            <w:r>
              <w:t xml:space="preserve">лот </w:t>
            </w:r>
          </w:p>
        </w:tc>
        <w:tc>
          <w:tcPr>
            <w:tcW w:w="4434" w:type="dxa"/>
            <w:tcBorders>
              <w:top w:val="single" w:sz="4" w:space="0" w:color="auto"/>
              <w:left w:val="single" w:sz="4" w:space="0" w:color="auto"/>
              <w:bottom w:val="single" w:sz="4" w:space="0" w:color="auto"/>
              <w:right w:val="single" w:sz="4" w:space="0" w:color="auto"/>
            </w:tcBorders>
            <w:hideMark/>
          </w:tcPr>
          <w:p w14:paraId="6DE2B829" w14:textId="15B02050" w:rsidR="004B2C6C" w:rsidRDefault="004B2C6C">
            <w:pPr>
              <w:spacing w:line="276" w:lineRule="auto"/>
              <w:jc w:val="center"/>
            </w:pPr>
            <w:r>
              <w:t>Дизельне паливо</w:t>
            </w:r>
          </w:p>
          <w:p w14:paraId="2DBFF42F" w14:textId="0ECA929E" w:rsidR="004B2C6C" w:rsidRDefault="004B2C6C">
            <w:pPr>
              <w:spacing w:line="276" w:lineRule="auto"/>
              <w:jc w:val="center"/>
              <w:rPr>
                <w:b/>
                <w:bCs/>
              </w:rPr>
            </w:pPr>
            <w:r>
              <w:t>(паливні картки)</w:t>
            </w:r>
          </w:p>
        </w:tc>
        <w:tc>
          <w:tcPr>
            <w:tcW w:w="3825" w:type="dxa"/>
            <w:tcBorders>
              <w:top w:val="single" w:sz="4" w:space="0" w:color="auto"/>
              <w:left w:val="single" w:sz="4" w:space="0" w:color="auto"/>
              <w:bottom w:val="single" w:sz="4" w:space="0" w:color="auto"/>
              <w:right w:val="single" w:sz="4" w:space="0" w:color="auto"/>
            </w:tcBorders>
          </w:tcPr>
          <w:p w14:paraId="0F598184" w14:textId="77777777" w:rsidR="004B2C6C" w:rsidRDefault="004B2C6C">
            <w:pPr>
              <w:spacing w:line="276" w:lineRule="auto"/>
              <w:ind w:left="360" w:firstLine="426"/>
              <w:contextualSpacing/>
              <w:jc w:val="both"/>
            </w:pPr>
          </w:p>
        </w:tc>
      </w:tr>
      <w:tr w:rsidR="004B2C6C" w14:paraId="156D180A" w14:textId="77777777" w:rsidTr="004B2C6C">
        <w:trPr>
          <w:trHeight w:val="1070"/>
        </w:trPr>
        <w:tc>
          <w:tcPr>
            <w:tcW w:w="1042" w:type="dxa"/>
            <w:vMerge/>
            <w:tcBorders>
              <w:left w:val="single" w:sz="4" w:space="0" w:color="auto"/>
              <w:bottom w:val="single" w:sz="4" w:space="0" w:color="auto"/>
              <w:right w:val="single" w:sz="4" w:space="0" w:color="auto"/>
            </w:tcBorders>
          </w:tcPr>
          <w:p w14:paraId="01D224EE" w14:textId="77777777" w:rsidR="004B2C6C" w:rsidRDefault="004B2C6C">
            <w:pPr>
              <w:pStyle w:val="a4"/>
              <w:spacing w:line="276" w:lineRule="auto"/>
              <w:ind w:left="0"/>
              <w:jc w:val="center"/>
            </w:pPr>
          </w:p>
        </w:tc>
        <w:tc>
          <w:tcPr>
            <w:tcW w:w="4434" w:type="dxa"/>
            <w:tcBorders>
              <w:top w:val="single" w:sz="4" w:space="0" w:color="auto"/>
              <w:left w:val="single" w:sz="4" w:space="0" w:color="auto"/>
              <w:bottom w:val="single" w:sz="4" w:space="0" w:color="auto"/>
              <w:right w:val="single" w:sz="4" w:space="0" w:color="auto"/>
            </w:tcBorders>
          </w:tcPr>
          <w:p w14:paraId="0C1C2766" w14:textId="77777777" w:rsidR="004B2C6C" w:rsidRDefault="004B2C6C">
            <w:pPr>
              <w:spacing w:line="276" w:lineRule="auto"/>
              <w:jc w:val="center"/>
            </w:pPr>
            <w:r>
              <w:t>Бензин А-95</w:t>
            </w:r>
          </w:p>
          <w:p w14:paraId="75DF81AB" w14:textId="4E59C3D0" w:rsidR="004B2C6C" w:rsidRDefault="004B2C6C">
            <w:pPr>
              <w:spacing w:line="276" w:lineRule="auto"/>
              <w:jc w:val="center"/>
            </w:pPr>
            <w:r>
              <w:t>(паливні картки)</w:t>
            </w:r>
          </w:p>
        </w:tc>
        <w:tc>
          <w:tcPr>
            <w:tcW w:w="3825" w:type="dxa"/>
            <w:tcBorders>
              <w:top w:val="single" w:sz="4" w:space="0" w:color="auto"/>
              <w:left w:val="single" w:sz="4" w:space="0" w:color="auto"/>
              <w:bottom w:val="single" w:sz="4" w:space="0" w:color="auto"/>
              <w:right w:val="single" w:sz="4" w:space="0" w:color="auto"/>
            </w:tcBorders>
          </w:tcPr>
          <w:p w14:paraId="0136266F" w14:textId="77777777" w:rsidR="004B2C6C" w:rsidRDefault="004B2C6C">
            <w:pPr>
              <w:spacing w:line="276" w:lineRule="auto"/>
              <w:ind w:left="360" w:firstLine="426"/>
              <w:contextualSpacing/>
              <w:jc w:val="both"/>
            </w:pPr>
          </w:p>
        </w:tc>
      </w:tr>
      <w:tr w:rsidR="004B2C6C" w14:paraId="62867248" w14:textId="77777777" w:rsidTr="004B2C6C">
        <w:trPr>
          <w:trHeight w:val="1070"/>
        </w:trPr>
        <w:tc>
          <w:tcPr>
            <w:tcW w:w="1042" w:type="dxa"/>
            <w:vMerge w:val="restart"/>
            <w:tcBorders>
              <w:top w:val="single" w:sz="4" w:space="0" w:color="auto"/>
              <w:left w:val="single" w:sz="4" w:space="0" w:color="auto"/>
              <w:right w:val="single" w:sz="4" w:space="0" w:color="auto"/>
            </w:tcBorders>
          </w:tcPr>
          <w:p w14:paraId="06A1C75A" w14:textId="77777777" w:rsidR="004B2C6C" w:rsidRDefault="004B2C6C" w:rsidP="00B700BB">
            <w:pPr>
              <w:pStyle w:val="a4"/>
              <w:spacing w:line="276" w:lineRule="auto"/>
              <w:ind w:left="0"/>
              <w:jc w:val="center"/>
            </w:pPr>
          </w:p>
          <w:p w14:paraId="76FA1DE2" w14:textId="77777777" w:rsidR="004B2C6C" w:rsidRDefault="004B2C6C" w:rsidP="00B700BB">
            <w:pPr>
              <w:pStyle w:val="a4"/>
              <w:spacing w:line="276" w:lineRule="auto"/>
              <w:ind w:left="0"/>
              <w:jc w:val="center"/>
            </w:pPr>
          </w:p>
          <w:p w14:paraId="1B1D9969" w14:textId="77777777" w:rsidR="004B2C6C" w:rsidRDefault="004B2C6C" w:rsidP="00B700BB">
            <w:pPr>
              <w:pStyle w:val="a4"/>
              <w:spacing w:line="276" w:lineRule="auto"/>
              <w:ind w:left="0"/>
              <w:jc w:val="center"/>
            </w:pPr>
            <w:r>
              <w:t>2</w:t>
            </w:r>
          </w:p>
          <w:p w14:paraId="0F93248B" w14:textId="2CC6327A" w:rsidR="004B2C6C" w:rsidRDefault="004B2C6C" w:rsidP="00B700BB">
            <w:pPr>
              <w:pStyle w:val="a4"/>
              <w:spacing w:line="276" w:lineRule="auto"/>
              <w:ind w:left="0"/>
              <w:jc w:val="center"/>
            </w:pPr>
            <w:r>
              <w:t>лот</w:t>
            </w:r>
          </w:p>
        </w:tc>
        <w:tc>
          <w:tcPr>
            <w:tcW w:w="4434" w:type="dxa"/>
            <w:tcBorders>
              <w:top w:val="single" w:sz="4" w:space="0" w:color="auto"/>
              <w:left w:val="single" w:sz="4" w:space="0" w:color="auto"/>
              <w:bottom w:val="single" w:sz="4" w:space="0" w:color="auto"/>
              <w:right w:val="single" w:sz="4" w:space="0" w:color="auto"/>
            </w:tcBorders>
          </w:tcPr>
          <w:p w14:paraId="4F687D95" w14:textId="77777777" w:rsidR="004B2C6C" w:rsidRDefault="004B2C6C" w:rsidP="00B700BB">
            <w:pPr>
              <w:spacing w:line="276" w:lineRule="auto"/>
              <w:jc w:val="center"/>
            </w:pPr>
            <w:r>
              <w:t>Дизельне паливо</w:t>
            </w:r>
          </w:p>
          <w:p w14:paraId="1AED971B" w14:textId="1713BC59" w:rsidR="004B2C6C" w:rsidRDefault="004B2C6C" w:rsidP="00B700BB">
            <w:pPr>
              <w:spacing w:line="276" w:lineRule="auto"/>
              <w:jc w:val="center"/>
            </w:pPr>
            <w:r>
              <w:t>(паливні талони)</w:t>
            </w:r>
          </w:p>
        </w:tc>
        <w:tc>
          <w:tcPr>
            <w:tcW w:w="3825" w:type="dxa"/>
            <w:tcBorders>
              <w:top w:val="single" w:sz="4" w:space="0" w:color="auto"/>
              <w:left w:val="single" w:sz="4" w:space="0" w:color="auto"/>
              <w:bottom w:val="single" w:sz="4" w:space="0" w:color="auto"/>
              <w:right w:val="single" w:sz="4" w:space="0" w:color="auto"/>
            </w:tcBorders>
          </w:tcPr>
          <w:p w14:paraId="2270F57D" w14:textId="77777777" w:rsidR="004B2C6C" w:rsidRDefault="004B2C6C" w:rsidP="00B700BB">
            <w:pPr>
              <w:spacing w:line="276" w:lineRule="auto"/>
              <w:ind w:left="360" w:firstLine="426"/>
              <w:contextualSpacing/>
              <w:jc w:val="both"/>
            </w:pPr>
          </w:p>
        </w:tc>
      </w:tr>
      <w:tr w:rsidR="004B2C6C" w14:paraId="5BAC4DBA" w14:textId="77777777" w:rsidTr="004B2C6C">
        <w:trPr>
          <w:trHeight w:val="1070"/>
        </w:trPr>
        <w:tc>
          <w:tcPr>
            <w:tcW w:w="1042" w:type="dxa"/>
            <w:vMerge/>
            <w:tcBorders>
              <w:left w:val="single" w:sz="4" w:space="0" w:color="auto"/>
              <w:bottom w:val="single" w:sz="4" w:space="0" w:color="auto"/>
              <w:right w:val="single" w:sz="4" w:space="0" w:color="auto"/>
            </w:tcBorders>
          </w:tcPr>
          <w:p w14:paraId="0A0E9B2B" w14:textId="77777777" w:rsidR="004B2C6C" w:rsidRDefault="004B2C6C" w:rsidP="00B700BB">
            <w:pPr>
              <w:pStyle w:val="a4"/>
              <w:spacing w:line="276" w:lineRule="auto"/>
              <w:ind w:left="0"/>
              <w:jc w:val="center"/>
            </w:pPr>
          </w:p>
        </w:tc>
        <w:tc>
          <w:tcPr>
            <w:tcW w:w="4434" w:type="dxa"/>
            <w:tcBorders>
              <w:top w:val="single" w:sz="4" w:space="0" w:color="auto"/>
              <w:left w:val="single" w:sz="4" w:space="0" w:color="auto"/>
              <w:bottom w:val="single" w:sz="4" w:space="0" w:color="auto"/>
              <w:right w:val="single" w:sz="4" w:space="0" w:color="auto"/>
            </w:tcBorders>
          </w:tcPr>
          <w:p w14:paraId="71A9A65D" w14:textId="77777777" w:rsidR="004B2C6C" w:rsidRDefault="004B2C6C" w:rsidP="00B700BB">
            <w:pPr>
              <w:spacing w:line="276" w:lineRule="auto"/>
              <w:jc w:val="center"/>
            </w:pPr>
            <w:r>
              <w:t>Бензин А-95</w:t>
            </w:r>
          </w:p>
          <w:p w14:paraId="6D636A5B" w14:textId="1817BC6A" w:rsidR="004B2C6C" w:rsidRDefault="004B2C6C" w:rsidP="00B700BB">
            <w:pPr>
              <w:spacing w:line="276" w:lineRule="auto"/>
              <w:jc w:val="center"/>
            </w:pPr>
            <w:r>
              <w:t>(паливні талони)</w:t>
            </w:r>
          </w:p>
        </w:tc>
        <w:tc>
          <w:tcPr>
            <w:tcW w:w="3825" w:type="dxa"/>
            <w:tcBorders>
              <w:top w:val="single" w:sz="4" w:space="0" w:color="auto"/>
              <w:left w:val="single" w:sz="4" w:space="0" w:color="auto"/>
              <w:bottom w:val="single" w:sz="4" w:space="0" w:color="auto"/>
              <w:right w:val="single" w:sz="4" w:space="0" w:color="auto"/>
            </w:tcBorders>
          </w:tcPr>
          <w:p w14:paraId="418663B7" w14:textId="77777777" w:rsidR="004B2C6C" w:rsidRDefault="004B2C6C" w:rsidP="00B700BB">
            <w:pPr>
              <w:spacing w:line="276" w:lineRule="auto"/>
              <w:ind w:left="360" w:firstLine="426"/>
              <w:contextualSpacing/>
              <w:jc w:val="both"/>
            </w:pPr>
          </w:p>
        </w:tc>
      </w:tr>
    </w:tbl>
    <w:p w14:paraId="6E6C8748" w14:textId="77777777" w:rsidR="00A6008F" w:rsidRDefault="00A6008F" w:rsidP="00A6008F">
      <w:pPr>
        <w:ind w:left="540" w:firstLine="426"/>
        <w:jc w:val="center"/>
      </w:pPr>
    </w:p>
    <w:p w14:paraId="548EBD4E" w14:textId="46D54351" w:rsidR="00A6008F" w:rsidRDefault="00A6008F" w:rsidP="00A6008F">
      <w:pPr>
        <w:ind w:firstLine="540"/>
        <w:jc w:val="both"/>
        <w:rPr>
          <w:u w:val="single"/>
        </w:rPr>
      </w:pPr>
      <w:r>
        <w:t>Умови оплати:</w:t>
      </w:r>
      <w:r>
        <w:rPr>
          <w:b/>
          <w:bCs/>
        </w:rPr>
        <w:t xml:space="preserve"> </w:t>
      </w:r>
      <w:r>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p>
    <w:p w14:paraId="030145C3" w14:textId="6714300A" w:rsidR="00A6008F" w:rsidRDefault="00A6008F" w:rsidP="00A6008F">
      <w:pPr>
        <w:ind w:firstLine="540"/>
        <w:jc w:val="both"/>
        <w:rPr>
          <w:u w:val="single"/>
        </w:rPr>
      </w:pPr>
      <w:r>
        <w:t xml:space="preserve">Термін поставки: </w:t>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p>
    <w:p w14:paraId="62DDF6F2" w14:textId="02B2DE61" w:rsidR="00A6008F" w:rsidRDefault="00A6008F" w:rsidP="00A6008F">
      <w:pPr>
        <w:ind w:firstLine="540"/>
        <w:jc w:val="both"/>
        <w:rPr>
          <w:u w:val="single"/>
        </w:rPr>
      </w:pPr>
      <w:r>
        <w:t>Умови поставки:</w:t>
      </w:r>
      <w:r w:rsidR="00FB5A39">
        <w:t xml:space="preserve"> </w:t>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p>
    <w:p w14:paraId="78578917" w14:textId="3CA8FCA5" w:rsidR="00A6008F" w:rsidRDefault="00A6008F" w:rsidP="00A6008F">
      <w:pPr>
        <w:ind w:firstLine="540"/>
        <w:jc w:val="both"/>
        <w:rPr>
          <w:u w:val="single"/>
        </w:rPr>
      </w:pPr>
      <w:r>
        <w:t xml:space="preserve">Додаткова інформація: </w:t>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r w:rsidR="001152EE">
        <w:rPr>
          <w:u w:val="single"/>
        </w:rPr>
        <w:tab/>
      </w:r>
    </w:p>
    <w:p w14:paraId="51332CC4" w14:textId="77777777" w:rsidR="00A6008F" w:rsidRDefault="00A6008F" w:rsidP="00A6008F">
      <w:pPr>
        <w:jc w:val="both"/>
      </w:pPr>
    </w:p>
    <w:p w14:paraId="33494D52" w14:textId="77777777" w:rsidR="00A6008F" w:rsidRDefault="00A6008F" w:rsidP="00A6008F">
      <w:pPr>
        <w:ind w:firstLine="540"/>
        <w:jc w:val="both"/>
        <w:rPr>
          <w:b/>
          <w:bCs/>
        </w:rPr>
      </w:pPr>
      <w:bookmarkStart w:id="0" w:name="_Hlk118557944"/>
      <w:r>
        <w:rPr>
          <w:b/>
          <w:bCs/>
        </w:rPr>
        <w:t>Подаючи свою пропозицію ми підтверджуємо відповідність зазначеному в оголошенні опису.</w:t>
      </w:r>
    </w:p>
    <w:p w14:paraId="1E280EC5" w14:textId="77777777" w:rsidR="00A6008F" w:rsidRDefault="00A6008F" w:rsidP="00A6008F">
      <w:pPr>
        <w:rPr>
          <w:b/>
          <w:bCs/>
        </w:rPr>
      </w:pPr>
    </w:p>
    <w:p w14:paraId="01CB5617" w14:textId="77777777" w:rsidR="00A6008F" w:rsidRDefault="00A6008F" w:rsidP="00A6008F">
      <w:pPr>
        <w:rPr>
          <w:b/>
          <w:bCs/>
        </w:rPr>
      </w:pPr>
    </w:p>
    <w:p w14:paraId="70B25E82" w14:textId="77777777" w:rsidR="00A6008F" w:rsidRDefault="00A6008F" w:rsidP="00A6008F">
      <w:pPr>
        <w:rPr>
          <w:b/>
          <w:bCs/>
        </w:rPr>
      </w:pPr>
    </w:p>
    <w:p w14:paraId="05E09D3D" w14:textId="77777777" w:rsidR="00A6008F" w:rsidRDefault="00A6008F" w:rsidP="00A6008F">
      <w:pPr>
        <w:rPr>
          <w:i/>
        </w:rPr>
      </w:pPr>
    </w:p>
    <w:p w14:paraId="14FCE8E2" w14:textId="77777777" w:rsidR="00A6008F" w:rsidRDefault="00A6008F" w:rsidP="00A6008F">
      <w:pPr>
        <w:jc w:val="both"/>
        <w:rPr>
          <w:i/>
          <w:lang w:eastAsia="uk-UA"/>
        </w:rPr>
      </w:pPr>
      <w:r>
        <w:rPr>
          <w:i/>
          <w:lang w:eastAsia="uk-UA"/>
        </w:rPr>
        <w:t xml:space="preserve">Посада, прізвище, ініціали, </w:t>
      </w:r>
    </w:p>
    <w:p w14:paraId="457ED0A9" w14:textId="77777777" w:rsidR="00A6008F" w:rsidRDefault="00A6008F" w:rsidP="00A6008F">
      <w:pPr>
        <w:jc w:val="both"/>
        <w:rPr>
          <w:i/>
          <w:lang w:eastAsia="uk-UA"/>
        </w:rPr>
      </w:pPr>
      <w:r>
        <w:rPr>
          <w:i/>
          <w:lang w:eastAsia="uk-UA"/>
        </w:rPr>
        <w:t xml:space="preserve">підпис уповноваженої особи </w:t>
      </w:r>
    </w:p>
    <w:p w14:paraId="2D17C3D4" w14:textId="77777777" w:rsidR="00A6008F" w:rsidRDefault="00A6008F" w:rsidP="00A6008F">
      <w:pPr>
        <w:jc w:val="both"/>
        <w:rPr>
          <w:i/>
          <w:lang w:eastAsia="uk-UA"/>
        </w:rPr>
      </w:pPr>
      <w:r>
        <w:rPr>
          <w:i/>
          <w:lang w:eastAsia="uk-UA"/>
        </w:rPr>
        <w:t>підприємства/фізичної особи,                                                 _____________(___________)</w:t>
      </w:r>
    </w:p>
    <w:p w14:paraId="03C06D18" w14:textId="77777777" w:rsidR="00A6008F" w:rsidRDefault="00A6008F" w:rsidP="00A6008F">
      <w:pPr>
        <w:jc w:val="both"/>
        <w:rPr>
          <w:i/>
        </w:rPr>
      </w:pPr>
      <w:r>
        <w:rPr>
          <w:i/>
          <w:lang w:eastAsia="uk-UA"/>
        </w:rPr>
        <w:t>завірені печаткою (у разі наявності)</w:t>
      </w:r>
      <w:r>
        <w:rPr>
          <w:i/>
          <w:lang w:eastAsia="uk-UA"/>
        </w:rPr>
        <w:tab/>
      </w:r>
      <w:r>
        <w:rPr>
          <w:i/>
          <w:lang w:eastAsia="uk-UA"/>
        </w:rPr>
        <w:tab/>
      </w:r>
      <w:r>
        <w:rPr>
          <w:i/>
          <w:lang w:eastAsia="uk-UA"/>
        </w:rPr>
        <w:tab/>
      </w:r>
      <w:r>
        <w:rPr>
          <w:i/>
          <w:lang w:eastAsia="uk-UA"/>
        </w:rPr>
        <w:tab/>
      </w:r>
      <w:r>
        <w:rPr>
          <w:i/>
          <w:lang w:eastAsia="uk-UA"/>
        </w:rPr>
        <w:tab/>
      </w:r>
      <w:r>
        <w:rPr>
          <w:i/>
          <w:lang w:eastAsia="uk-UA"/>
        </w:rPr>
        <w:tab/>
        <w:t xml:space="preserve">     мп</w:t>
      </w:r>
    </w:p>
    <w:bookmarkEnd w:id="0"/>
    <w:p w14:paraId="0825D35E" w14:textId="77777777" w:rsidR="00A6008F" w:rsidRDefault="00A6008F" w:rsidP="00A6008F">
      <w:pPr>
        <w:rPr>
          <w:iCs/>
        </w:rPr>
      </w:pPr>
    </w:p>
    <w:p w14:paraId="2E2A5F9E" w14:textId="77777777" w:rsidR="00A6008F" w:rsidRDefault="00A6008F" w:rsidP="00A6008F">
      <w:pPr>
        <w:ind w:left="708" w:firstLine="708"/>
        <w:rPr>
          <w:iCs/>
        </w:rPr>
      </w:pPr>
      <w:r>
        <w:rPr>
          <w:iCs/>
        </w:rPr>
        <w:t>Дата</w:t>
      </w:r>
    </w:p>
    <w:p w14:paraId="2AA2F928" w14:textId="77777777" w:rsidR="00A6008F" w:rsidRDefault="00A6008F" w:rsidP="00A6008F">
      <w:pPr>
        <w:jc w:val="right"/>
        <w:rPr>
          <w:b/>
          <w:lang w:eastAsia="en-US"/>
        </w:rPr>
      </w:pPr>
      <w:r>
        <w:rPr>
          <w:iCs/>
        </w:rPr>
        <w:br w:type="page"/>
      </w:r>
      <w:r>
        <w:rPr>
          <w:b/>
        </w:rPr>
        <w:lastRenderedPageBreak/>
        <w:t>Додаток 2 до Запиту</w:t>
      </w:r>
    </w:p>
    <w:p w14:paraId="493D3551" w14:textId="77777777" w:rsidR="00A6008F" w:rsidRDefault="00A6008F" w:rsidP="00A6008F">
      <w:pPr>
        <w:jc w:val="center"/>
        <w:rPr>
          <w:b/>
        </w:rPr>
      </w:pPr>
    </w:p>
    <w:p w14:paraId="4C3350B2" w14:textId="607A4B94" w:rsidR="00A6008F" w:rsidRDefault="00A6008F" w:rsidP="00A6008F">
      <w:pPr>
        <w:jc w:val="center"/>
        <w:rPr>
          <w:b/>
        </w:rPr>
      </w:pPr>
      <w:r>
        <w:rPr>
          <w:b/>
        </w:rPr>
        <w:t>Технічні, якісні та кількісні характеристики</w:t>
      </w:r>
    </w:p>
    <w:p w14:paraId="4EB2627A" w14:textId="77777777" w:rsidR="00BF3489" w:rsidRDefault="00BF3489" w:rsidP="00A6008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693"/>
        <w:gridCol w:w="2375"/>
      </w:tblGrid>
      <w:tr w:rsidR="00BF3489" w14:paraId="2CE3D893" w14:textId="77777777" w:rsidTr="00096002">
        <w:tc>
          <w:tcPr>
            <w:tcW w:w="4503" w:type="dxa"/>
            <w:tcBorders>
              <w:top w:val="single" w:sz="4" w:space="0" w:color="auto"/>
              <w:left w:val="single" w:sz="4" w:space="0" w:color="auto"/>
              <w:bottom w:val="single" w:sz="4" w:space="0" w:color="auto"/>
              <w:right w:val="single" w:sz="4" w:space="0" w:color="auto"/>
            </w:tcBorders>
            <w:hideMark/>
          </w:tcPr>
          <w:p w14:paraId="54708ED7" w14:textId="77777777" w:rsidR="00BF3489" w:rsidRDefault="00BF3489" w:rsidP="00096002">
            <w:pPr>
              <w:suppressAutoHyphens/>
              <w:jc w:val="center"/>
              <w:rPr>
                <w:b/>
              </w:rPr>
            </w:pPr>
            <w:r>
              <w:rPr>
                <w:b/>
              </w:rPr>
              <w:t>Населений пункт*</w:t>
            </w:r>
          </w:p>
        </w:tc>
        <w:tc>
          <w:tcPr>
            <w:tcW w:w="2693" w:type="dxa"/>
            <w:tcBorders>
              <w:top w:val="single" w:sz="4" w:space="0" w:color="auto"/>
              <w:left w:val="single" w:sz="4" w:space="0" w:color="auto"/>
              <w:bottom w:val="single" w:sz="4" w:space="0" w:color="auto"/>
              <w:right w:val="single" w:sz="4" w:space="0" w:color="auto"/>
            </w:tcBorders>
            <w:hideMark/>
          </w:tcPr>
          <w:p w14:paraId="7D24B3DB" w14:textId="77777777" w:rsidR="00BF3489" w:rsidRDefault="00BF3489" w:rsidP="00096002">
            <w:pPr>
              <w:suppressAutoHyphens/>
              <w:jc w:val="center"/>
              <w:rPr>
                <w:b/>
              </w:rPr>
            </w:pPr>
            <w:r>
              <w:rPr>
                <w:b/>
              </w:rPr>
              <w:t>Наявність АЗС</w:t>
            </w:r>
          </w:p>
        </w:tc>
        <w:tc>
          <w:tcPr>
            <w:tcW w:w="2375" w:type="dxa"/>
            <w:tcBorders>
              <w:top w:val="single" w:sz="4" w:space="0" w:color="auto"/>
              <w:left w:val="single" w:sz="4" w:space="0" w:color="auto"/>
              <w:bottom w:val="single" w:sz="4" w:space="0" w:color="auto"/>
              <w:right w:val="single" w:sz="4" w:space="0" w:color="auto"/>
            </w:tcBorders>
            <w:hideMark/>
          </w:tcPr>
          <w:p w14:paraId="0414CC07" w14:textId="77777777" w:rsidR="00BF3489" w:rsidRDefault="00BF3489" w:rsidP="00096002">
            <w:pPr>
              <w:suppressAutoHyphens/>
              <w:jc w:val="center"/>
              <w:rPr>
                <w:b/>
              </w:rPr>
            </w:pPr>
            <w:r>
              <w:rPr>
                <w:b/>
              </w:rPr>
              <w:t>Кількість АЗС</w:t>
            </w:r>
          </w:p>
        </w:tc>
      </w:tr>
      <w:tr w:rsidR="00BF3489" w14:paraId="3E1A3ECE" w14:textId="77777777" w:rsidTr="00096002">
        <w:tc>
          <w:tcPr>
            <w:tcW w:w="4503" w:type="dxa"/>
            <w:tcBorders>
              <w:top w:val="single" w:sz="4" w:space="0" w:color="auto"/>
              <w:left w:val="single" w:sz="4" w:space="0" w:color="auto"/>
              <w:bottom w:val="single" w:sz="4" w:space="0" w:color="auto"/>
              <w:right w:val="single" w:sz="4" w:space="0" w:color="auto"/>
            </w:tcBorders>
            <w:hideMark/>
          </w:tcPr>
          <w:p w14:paraId="3BF84370" w14:textId="77777777" w:rsidR="00BF3489" w:rsidRDefault="00BF3489" w:rsidP="00096002">
            <w:pPr>
              <w:suppressAutoHyphens/>
              <w:jc w:val="center"/>
              <w:rPr>
                <w:b/>
              </w:rPr>
            </w:pPr>
            <w:r>
              <w:rPr>
                <w:b/>
              </w:rPr>
              <w:t>Київ</w:t>
            </w:r>
          </w:p>
        </w:tc>
        <w:tc>
          <w:tcPr>
            <w:tcW w:w="2693" w:type="dxa"/>
            <w:tcBorders>
              <w:top w:val="single" w:sz="4" w:space="0" w:color="auto"/>
              <w:left w:val="single" w:sz="4" w:space="0" w:color="auto"/>
              <w:bottom w:val="single" w:sz="4" w:space="0" w:color="auto"/>
              <w:right w:val="single" w:sz="4" w:space="0" w:color="auto"/>
            </w:tcBorders>
          </w:tcPr>
          <w:p w14:paraId="3E3FF6D4" w14:textId="77777777" w:rsidR="00BF3489" w:rsidRDefault="00BF3489" w:rsidP="00096002">
            <w:pPr>
              <w:suppressAutoHyphens/>
              <w:jc w:val="center"/>
              <w:rPr>
                <w:b/>
              </w:rPr>
            </w:pPr>
          </w:p>
        </w:tc>
        <w:tc>
          <w:tcPr>
            <w:tcW w:w="2375" w:type="dxa"/>
            <w:tcBorders>
              <w:top w:val="single" w:sz="4" w:space="0" w:color="auto"/>
              <w:left w:val="single" w:sz="4" w:space="0" w:color="auto"/>
              <w:bottom w:val="single" w:sz="4" w:space="0" w:color="auto"/>
              <w:right w:val="single" w:sz="4" w:space="0" w:color="auto"/>
            </w:tcBorders>
          </w:tcPr>
          <w:p w14:paraId="36ED065F" w14:textId="77777777" w:rsidR="00BF3489" w:rsidRDefault="00BF3489" w:rsidP="00096002">
            <w:pPr>
              <w:suppressAutoHyphens/>
              <w:jc w:val="center"/>
              <w:rPr>
                <w:b/>
              </w:rPr>
            </w:pPr>
          </w:p>
        </w:tc>
      </w:tr>
      <w:tr w:rsidR="00BF3489" w14:paraId="230810DF" w14:textId="77777777" w:rsidTr="00096002">
        <w:tc>
          <w:tcPr>
            <w:tcW w:w="4503" w:type="dxa"/>
            <w:tcBorders>
              <w:top w:val="single" w:sz="4" w:space="0" w:color="auto"/>
              <w:left w:val="single" w:sz="4" w:space="0" w:color="auto"/>
              <w:bottom w:val="single" w:sz="4" w:space="0" w:color="auto"/>
              <w:right w:val="single" w:sz="4" w:space="0" w:color="auto"/>
            </w:tcBorders>
            <w:hideMark/>
          </w:tcPr>
          <w:p w14:paraId="0FE84BF1" w14:textId="77777777" w:rsidR="00BF3489" w:rsidRDefault="00BF3489" w:rsidP="00096002">
            <w:pPr>
              <w:suppressAutoHyphens/>
              <w:jc w:val="center"/>
              <w:rPr>
                <w:b/>
              </w:rPr>
            </w:pPr>
            <w:r>
              <w:rPr>
                <w:b/>
              </w:rPr>
              <w:t>Макарів</w:t>
            </w:r>
          </w:p>
        </w:tc>
        <w:tc>
          <w:tcPr>
            <w:tcW w:w="2693" w:type="dxa"/>
            <w:tcBorders>
              <w:top w:val="single" w:sz="4" w:space="0" w:color="auto"/>
              <w:left w:val="single" w:sz="4" w:space="0" w:color="auto"/>
              <w:bottom w:val="single" w:sz="4" w:space="0" w:color="auto"/>
              <w:right w:val="single" w:sz="4" w:space="0" w:color="auto"/>
            </w:tcBorders>
          </w:tcPr>
          <w:p w14:paraId="5DB60DA1" w14:textId="77777777" w:rsidR="00BF3489" w:rsidRDefault="00BF3489" w:rsidP="00096002">
            <w:pPr>
              <w:suppressAutoHyphens/>
              <w:jc w:val="center"/>
              <w:rPr>
                <w:b/>
              </w:rPr>
            </w:pPr>
          </w:p>
        </w:tc>
        <w:tc>
          <w:tcPr>
            <w:tcW w:w="2375" w:type="dxa"/>
            <w:tcBorders>
              <w:top w:val="single" w:sz="4" w:space="0" w:color="auto"/>
              <w:left w:val="single" w:sz="4" w:space="0" w:color="auto"/>
              <w:bottom w:val="single" w:sz="4" w:space="0" w:color="auto"/>
              <w:right w:val="single" w:sz="4" w:space="0" w:color="auto"/>
            </w:tcBorders>
          </w:tcPr>
          <w:p w14:paraId="2C35B25B" w14:textId="77777777" w:rsidR="00BF3489" w:rsidRDefault="00BF3489" w:rsidP="00096002">
            <w:pPr>
              <w:suppressAutoHyphens/>
              <w:jc w:val="center"/>
              <w:rPr>
                <w:b/>
              </w:rPr>
            </w:pPr>
          </w:p>
        </w:tc>
      </w:tr>
      <w:tr w:rsidR="00BF3489" w14:paraId="44AB43FD" w14:textId="77777777" w:rsidTr="00096002">
        <w:tc>
          <w:tcPr>
            <w:tcW w:w="4503" w:type="dxa"/>
            <w:tcBorders>
              <w:top w:val="single" w:sz="4" w:space="0" w:color="auto"/>
              <w:left w:val="single" w:sz="4" w:space="0" w:color="auto"/>
              <w:bottom w:val="single" w:sz="4" w:space="0" w:color="auto"/>
              <w:right w:val="single" w:sz="4" w:space="0" w:color="auto"/>
            </w:tcBorders>
            <w:hideMark/>
          </w:tcPr>
          <w:p w14:paraId="077BFD41" w14:textId="77777777" w:rsidR="00BF3489" w:rsidRDefault="00BF3489" w:rsidP="00096002">
            <w:pPr>
              <w:suppressAutoHyphens/>
              <w:jc w:val="center"/>
              <w:rPr>
                <w:b/>
              </w:rPr>
            </w:pPr>
            <w:r>
              <w:rPr>
                <w:b/>
              </w:rPr>
              <w:t>Буча</w:t>
            </w:r>
          </w:p>
        </w:tc>
        <w:tc>
          <w:tcPr>
            <w:tcW w:w="2693" w:type="dxa"/>
            <w:tcBorders>
              <w:top w:val="single" w:sz="4" w:space="0" w:color="auto"/>
              <w:left w:val="single" w:sz="4" w:space="0" w:color="auto"/>
              <w:bottom w:val="single" w:sz="4" w:space="0" w:color="auto"/>
              <w:right w:val="single" w:sz="4" w:space="0" w:color="auto"/>
            </w:tcBorders>
          </w:tcPr>
          <w:p w14:paraId="3AAF499B" w14:textId="77777777" w:rsidR="00BF3489" w:rsidRDefault="00BF3489" w:rsidP="00096002">
            <w:pPr>
              <w:suppressAutoHyphens/>
              <w:jc w:val="center"/>
              <w:rPr>
                <w:b/>
              </w:rPr>
            </w:pPr>
          </w:p>
        </w:tc>
        <w:tc>
          <w:tcPr>
            <w:tcW w:w="2375" w:type="dxa"/>
            <w:tcBorders>
              <w:top w:val="single" w:sz="4" w:space="0" w:color="auto"/>
              <w:left w:val="single" w:sz="4" w:space="0" w:color="auto"/>
              <w:bottom w:val="single" w:sz="4" w:space="0" w:color="auto"/>
              <w:right w:val="single" w:sz="4" w:space="0" w:color="auto"/>
            </w:tcBorders>
          </w:tcPr>
          <w:p w14:paraId="71A7927A" w14:textId="77777777" w:rsidR="00BF3489" w:rsidRDefault="00BF3489" w:rsidP="00096002">
            <w:pPr>
              <w:suppressAutoHyphens/>
              <w:jc w:val="center"/>
              <w:rPr>
                <w:b/>
              </w:rPr>
            </w:pPr>
          </w:p>
        </w:tc>
      </w:tr>
      <w:tr w:rsidR="00A5459E" w14:paraId="388F4503" w14:textId="77777777" w:rsidTr="00096002">
        <w:tc>
          <w:tcPr>
            <w:tcW w:w="4503" w:type="dxa"/>
            <w:tcBorders>
              <w:top w:val="single" w:sz="4" w:space="0" w:color="auto"/>
              <w:left w:val="single" w:sz="4" w:space="0" w:color="auto"/>
              <w:bottom w:val="single" w:sz="4" w:space="0" w:color="auto"/>
              <w:right w:val="single" w:sz="4" w:space="0" w:color="auto"/>
            </w:tcBorders>
          </w:tcPr>
          <w:p w14:paraId="0DCF7A30" w14:textId="643C0F57" w:rsidR="00A5459E" w:rsidRDefault="00A5459E" w:rsidP="00096002">
            <w:pPr>
              <w:suppressAutoHyphens/>
              <w:jc w:val="center"/>
              <w:rPr>
                <w:b/>
              </w:rPr>
            </w:pPr>
            <w:r>
              <w:rPr>
                <w:b/>
              </w:rPr>
              <w:t>Васильків</w:t>
            </w:r>
          </w:p>
        </w:tc>
        <w:tc>
          <w:tcPr>
            <w:tcW w:w="2693" w:type="dxa"/>
            <w:tcBorders>
              <w:top w:val="single" w:sz="4" w:space="0" w:color="auto"/>
              <w:left w:val="single" w:sz="4" w:space="0" w:color="auto"/>
              <w:bottom w:val="single" w:sz="4" w:space="0" w:color="auto"/>
              <w:right w:val="single" w:sz="4" w:space="0" w:color="auto"/>
            </w:tcBorders>
          </w:tcPr>
          <w:p w14:paraId="6B8F3EDA" w14:textId="77777777" w:rsidR="00A5459E" w:rsidRDefault="00A5459E" w:rsidP="00096002">
            <w:pPr>
              <w:suppressAutoHyphens/>
              <w:jc w:val="center"/>
              <w:rPr>
                <w:b/>
              </w:rPr>
            </w:pPr>
          </w:p>
        </w:tc>
        <w:tc>
          <w:tcPr>
            <w:tcW w:w="2375" w:type="dxa"/>
            <w:tcBorders>
              <w:top w:val="single" w:sz="4" w:space="0" w:color="auto"/>
              <w:left w:val="single" w:sz="4" w:space="0" w:color="auto"/>
              <w:bottom w:val="single" w:sz="4" w:space="0" w:color="auto"/>
              <w:right w:val="single" w:sz="4" w:space="0" w:color="auto"/>
            </w:tcBorders>
          </w:tcPr>
          <w:p w14:paraId="716B32F8" w14:textId="77777777" w:rsidR="00A5459E" w:rsidRDefault="00A5459E" w:rsidP="00096002">
            <w:pPr>
              <w:suppressAutoHyphens/>
              <w:jc w:val="center"/>
              <w:rPr>
                <w:b/>
              </w:rPr>
            </w:pPr>
          </w:p>
        </w:tc>
      </w:tr>
      <w:tr w:rsidR="00BF3489" w14:paraId="3F8FB2B7" w14:textId="77777777" w:rsidTr="00096002">
        <w:tc>
          <w:tcPr>
            <w:tcW w:w="4503" w:type="dxa"/>
            <w:tcBorders>
              <w:top w:val="single" w:sz="4" w:space="0" w:color="auto"/>
              <w:left w:val="single" w:sz="4" w:space="0" w:color="auto"/>
              <w:bottom w:val="single" w:sz="4" w:space="0" w:color="auto"/>
              <w:right w:val="single" w:sz="4" w:space="0" w:color="auto"/>
            </w:tcBorders>
            <w:hideMark/>
          </w:tcPr>
          <w:p w14:paraId="795C0983" w14:textId="77777777" w:rsidR="00BF3489" w:rsidRDefault="00BF3489" w:rsidP="00096002">
            <w:pPr>
              <w:suppressAutoHyphens/>
              <w:jc w:val="center"/>
              <w:rPr>
                <w:b/>
              </w:rPr>
            </w:pPr>
            <w:r>
              <w:rPr>
                <w:b/>
              </w:rPr>
              <w:t>Іванків</w:t>
            </w:r>
          </w:p>
        </w:tc>
        <w:tc>
          <w:tcPr>
            <w:tcW w:w="2693" w:type="dxa"/>
            <w:tcBorders>
              <w:top w:val="single" w:sz="4" w:space="0" w:color="auto"/>
              <w:left w:val="single" w:sz="4" w:space="0" w:color="auto"/>
              <w:bottom w:val="single" w:sz="4" w:space="0" w:color="auto"/>
              <w:right w:val="single" w:sz="4" w:space="0" w:color="auto"/>
            </w:tcBorders>
          </w:tcPr>
          <w:p w14:paraId="5AE5E72A" w14:textId="77777777" w:rsidR="00BF3489" w:rsidRDefault="00BF3489" w:rsidP="00096002">
            <w:pPr>
              <w:suppressAutoHyphens/>
              <w:jc w:val="center"/>
              <w:rPr>
                <w:b/>
              </w:rPr>
            </w:pPr>
          </w:p>
        </w:tc>
        <w:tc>
          <w:tcPr>
            <w:tcW w:w="2375" w:type="dxa"/>
            <w:tcBorders>
              <w:top w:val="single" w:sz="4" w:space="0" w:color="auto"/>
              <w:left w:val="single" w:sz="4" w:space="0" w:color="auto"/>
              <w:bottom w:val="single" w:sz="4" w:space="0" w:color="auto"/>
              <w:right w:val="single" w:sz="4" w:space="0" w:color="auto"/>
            </w:tcBorders>
          </w:tcPr>
          <w:p w14:paraId="40E22AC6" w14:textId="77777777" w:rsidR="00BF3489" w:rsidRDefault="00BF3489" w:rsidP="00096002">
            <w:pPr>
              <w:suppressAutoHyphens/>
              <w:jc w:val="center"/>
              <w:rPr>
                <w:b/>
              </w:rPr>
            </w:pPr>
          </w:p>
        </w:tc>
      </w:tr>
      <w:tr w:rsidR="00BF3489" w14:paraId="6AAA42D7" w14:textId="77777777" w:rsidTr="00096002">
        <w:trPr>
          <w:trHeight w:val="58"/>
        </w:trPr>
        <w:tc>
          <w:tcPr>
            <w:tcW w:w="4503" w:type="dxa"/>
            <w:tcBorders>
              <w:top w:val="single" w:sz="4" w:space="0" w:color="auto"/>
              <w:left w:val="single" w:sz="4" w:space="0" w:color="auto"/>
              <w:bottom w:val="single" w:sz="4" w:space="0" w:color="auto"/>
              <w:right w:val="single" w:sz="4" w:space="0" w:color="auto"/>
            </w:tcBorders>
            <w:hideMark/>
          </w:tcPr>
          <w:p w14:paraId="06C7E695" w14:textId="77777777" w:rsidR="00BF3489" w:rsidRDefault="00BF3489" w:rsidP="00096002">
            <w:pPr>
              <w:suppressAutoHyphens/>
              <w:jc w:val="center"/>
              <w:rPr>
                <w:b/>
              </w:rPr>
            </w:pPr>
            <w:r>
              <w:rPr>
                <w:b/>
              </w:rPr>
              <w:t>Калинівка (Броварський р-н)</w:t>
            </w:r>
          </w:p>
        </w:tc>
        <w:tc>
          <w:tcPr>
            <w:tcW w:w="2693" w:type="dxa"/>
            <w:tcBorders>
              <w:top w:val="single" w:sz="4" w:space="0" w:color="auto"/>
              <w:left w:val="single" w:sz="4" w:space="0" w:color="auto"/>
              <w:bottom w:val="single" w:sz="4" w:space="0" w:color="auto"/>
              <w:right w:val="single" w:sz="4" w:space="0" w:color="auto"/>
            </w:tcBorders>
          </w:tcPr>
          <w:p w14:paraId="3DE59C46" w14:textId="77777777" w:rsidR="00BF3489" w:rsidRDefault="00BF3489" w:rsidP="00096002">
            <w:pPr>
              <w:suppressAutoHyphens/>
              <w:jc w:val="center"/>
              <w:rPr>
                <w:b/>
              </w:rPr>
            </w:pPr>
          </w:p>
        </w:tc>
        <w:tc>
          <w:tcPr>
            <w:tcW w:w="2375" w:type="dxa"/>
            <w:tcBorders>
              <w:top w:val="single" w:sz="4" w:space="0" w:color="auto"/>
              <w:left w:val="single" w:sz="4" w:space="0" w:color="auto"/>
              <w:bottom w:val="single" w:sz="4" w:space="0" w:color="auto"/>
              <w:right w:val="single" w:sz="4" w:space="0" w:color="auto"/>
            </w:tcBorders>
          </w:tcPr>
          <w:p w14:paraId="2CA90179" w14:textId="77777777" w:rsidR="00BF3489" w:rsidRDefault="00BF3489" w:rsidP="00096002">
            <w:pPr>
              <w:suppressAutoHyphens/>
              <w:jc w:val="center"/>
              <w:rPr>
                <w:b/>
              </w:rPr>
            </w:pPr>
          </w:p>
        </w:tc>
      </w:tr>
      <w:tr w:rsidR="00BF3489" w14:paraId="488A6221" w14:textId="77777777" w:rsidTr="00096002">
        <w:tc>
          <w:tcPr>
            <w:tcW w:w="4503" w:type="dxa"/>
            <w:tcBorders>
              <w:top w:val="single" w:sz="4" w:space="0" w:color="auto"/>
              <w:left w:val="single" w:sz="4" w:space="0" w:color="auto"/>
              <w:bottom w:val="single" w:sz="4" w:space="0" w:color="auto"/>
              <w:right w:val="single" w:sz="4" w:space="0" w:color="auto"/>
            </w:tcBorders>
            <w:hideMark/>
          </w:tcPr>
          <w:p w14:paraId="20D321AD" w14:textId="77777777" w:rsidR="00BF3489" w:rsidRDefault="00BF3489" w:rsidP="00096002">
            <w:pPr>
              <w:suppressAutoHyphens/>
              <w:jc w:val="center"/>
              <w:rPr>
                <w:b/>
              </w:rPr>
            </w:pPr>
            <w:r>
              <w:rPr>
                <w:b/>
              </w:rPr>
              <w:t>Погреби (Броварський р-н)</w:t>
            </w:r>
          </w:p>
        </w:tc>
        <w:tc>
          <w:tcPr>
            <w:tcW w:w="2693" w:type="dxa"/>
            <w:tcBorders>
              <w:top w:val="single" w:sz="4" w:space="0" w:color="auto"/>
              <w:left w:val="single" w:sz="4" w:space="0" w:color="auto"/>
              <w:bottom w:val="single" w:sz="4" w:space="0" w:color="auto"/>
              <w:right w:val="single" w:sz="4" w:space="0" w:color="auto"/>
            </w:tcBorders>
          </w:tcPr>
          <w:p w14:paraId="5EBFAF14" w14:textId="77777777" w:rsidR="00BF3489" w:rsidRDefault="00BF3489" w:rsidP="00096002">
            <w:pPr>
              <w:suppressAutoHyphens/>
              <w:jc w:val="center"/>
              <w:rPr>
                <w:b/>
              </w:rPr>
            </w:pPr>
          </w:p>
        </w:tc>
        <w:tc>
          <w:tcPr>
            <w:tcW w:w="2375" w:type="dxa"/>
            <w:tcBorders>
              <w:top w:val="single" w:sz="4" w:space="0" w:color="auto"/>
              <w:left w:val="single" w:sz="4" w:space="0" w:color="auto"/>
              <w:bottom w:val="single" w:sz="4" w:space="0" w:color="auto"/>
              <w:right w:val="single" w:sz="4" w:space="0" w:color="auto"/>
            </w:tcBorders>
          </w:tcPr>
          <w:p w14:paraId="7AAC8C2C" w14:textId="77777777" w:rsidR="00BF3489" w:rsidRDefault="00BF3489" w:rsidP="00096002">
            <w:pPr>
              <w:suppressAutoHyphens/>
              <w:jc w:val="center"/>
              <w:rPr>
                <w:b/>
              </w:rPr>
            </w:pPr>
          </w:p>
        </w:tc>
      </w:tr>
      <w:tr w:rsidR="00BF3489" w14:paraId="75501A1A" w14:textId="77777777" w:rsidTr="00096002">
        <w:tc>
          <w:tcPr>
            <w:tcW w:w="4503" w:type="dxa"/>
            <w:tcBorders>
              <w:top w:val="single" w:sz="4" w:space="0" w:color="auto"/>
              <w:left w:val="single" w:sz="4" w:space="0" w:color="auto"/>
              <w:bottom w:val="single" w:sz="4" w:space="0" w:color="auto"/>
              <w:right w:val="single" w:sz="4" w:space="0" w:color="auto"/>
            </w:tcBorders>
            <w:hideMark/>
          </w:tcPr>
          <w:p w14:paraId="7FE3666C" w14:textId="77777777" w:rsidR="00BF3489" w:rsidRDefault="00BF3489" w:rsidP="00096002">
            <w:pPr>
              <w:suppressAutoHyphens/>
              <w:jc w:val="center"/>
              <w:rPr>
                <w:b/>
              </w:rPr>
            </w:pPr>
            <w:r>
              <w:rPr>
                <w:b/>
              </w:rPr>
              <w:t>Київська область (загальна кількість)</w:t>
            </w:r>
          </w:p>
        </w:tc>
        <w:tc>
          <w:tcPr>
            <w:tcW w:w="2693" w:type="dxa"/>
            <w:tcBorders>
              <w:top w:val="single" w:sz="4" w:space="0" w:color="auto"/>
              <w:left w:val="single" w:sz="4" w:space="0" w:color="auto"/>
              <w:bottom w:val="single" w:sz="4" w:space="0" w:color="auto"/>
              <w:right w:val="single" w:sz="4" w:space="0" w:color="auto"/>
            </w:tcBorders>
          </w:tcPr>
          <w:p w14:paraId="51DD46A7" w14:textId="77777777" w:rsidR="00BF3489" w:rsidRDefault="00BF3489" w:rsidP="00096002">
            <w:pPr>
              <w:suppressAutoHyphens/>
              <w:jc w:val="center"/>
              <w:rPr>
                <w:b/>
              </w:rPr>
            </w:pPr>
          </w:p>
        </w:tc>
        <w:tc>
          <w:tcPr>
            <w:tcW w:w="2375" w:type="dxa"/>
            <w:tcBorders>
              <w:top w:val="single" w:sz="4" w:space="0" w:color="auto"/>
              <w:left w:val="single" w:sz="4" w:space="0" w:color="auto"/>
              <w:bottom w:val="single" w:sz="4" w:space="0" w:color="auto"/>
              <w:right w:val="single" w:sz="4" w:space="0" w:color="auto"/>
            </w:tcBorders>
          </w:tcPr>
          <w:p w14:paraId="30EC539A" w14:textId="77777777" w:rsidR="00BF3489" w:rsidRDefault="00BF3489" w:rsidP="00096002">
            <w:pPr>
              <w:suppressAutoHyphens/>
              <w:jc w:val="center"/>
              <w:rPr>
                <w:b/>
              </w:rPr>
            </w:pPr>
          </w:p>
        </w:tc>
      </w:tr>
    </w:tbl>
    <w:p w14:paraId="2E99CE63" w14:textId="15FFCB75" w:rsidR="00A6008F" w:rsidRDefault="00A6008F" w:rsidP="00A6008F">
      <w:pPr>
        <w:jc w:val="both"/>
      </w:pPr>
    </w:p>
    <w:p w14:paraId="112CFDAE" w14:textId="28D90D20" w:rsidR="00764B6E" w:rsidRPr="00764B6E" w:rsidRDefault="00764B6E" w:rsidP="00764B6E">
      <w:pPr>
        <w:spacing w:after="150"/>
        <w:ind w:firstLine="708"/>
        <w:rPr>
          <w:b/>
          <w:bCs/>
          <w:color w:val="191919"/>
          <w:sz w:val="22"/>
          <w:szCs w:val="22"/>
        </w:rPr>
      </w:pPr>
      <w:r>
        <w:rPr>
          <w:b/>
          <w:bCs/>
          <w:color w:val="191919"/>
          <w:sz w:val="22"/>
          <w:szCs w:val="22"/>
        </w:rPr>
        <w:t>*У випадку відсутності АЗС у вищезазначених населених пунктах прохання вказати місцезнаходження та віддаленість найближчої АЗС.</w:t>
      </w:r>
    </w:p>
    <w:p w14:paraId="5D8F7D30" w14:textId="2D52E76C" w:rsidR="00A6008F" w:rsidRDefault="00A6008F" w:rsidP="00D34EEA">
      <w:pPr>
        <w:ind w:firstLine="709"/>
        <w:jc w:val="both"/>
        <w:rPr>
          <w:b/>
          <w:bCs/>
        </w:rPr>
      </w:pPr>
      <w:r>
        <w:t xml:space="preserve">Якість товару має відповідати вимогам ДСТУ 7687:2015 або Технічному регламенту щодо вимог до автомобільних бензинів, дизельного, суднового та котельних палив, затвердженого постановою Кабінету Міністрів України від 01.08.2013 № 927 та підтверджуватися паспортом якості виробника та/або сертифікатом відповідності по кожному виду пального згідно вимог чинного законодавства. Для підтвердження відповідності товару Учасник має надати: </w:t>
      </w:r>
      <w:r>
        <w:rPr>
          <w:b/>
          <w:bCs/>
        </w:rPr>
        <w:t xml:space="preserve">копію чинного сертифікату відповідності та паспорту якості, посвідчені підписом посадової особи Учасника. </w:t>
      </w:r>
    </w:p>
    <w:p w14:paraId="64C27061" w14:textId="4F9C4B48" w:rsidR="00A6008F" w:rsidRDefault="00A6008F" w:rsidP="00D34EEA">
      <w:pPr>
        <w:ind w:firstLine="709"/>
        <w:jc w:val="both"/>
      </w:pPr>
      <w:r>
        <w:t>Заправка має здійснюватися по талонах</w:t>
      </w:r>
      <w:r w:rsidR="007D2D0A">
        <w:t>/картках</w:t>
      </w:r>
      <w:r>
        <w:t xml:space="preserve"> через мережу власних та/або АЗС партнерів. На підтвердження партнерських відносин учасник має надати копії діючих договорів (угод), укладених між Учасником та АЗС партнерами. </w:t>
      </w:r>
    </w:p>
    <w:p w14:paraId="125E2031" w14:textId="0ECF22D4" w:rsidR="00A6008F" w:rsidRDefault="00A6008F" w:rsidP="00D34EEA">
      <w:pPr>
        <w:ind w:firstLine="709"/>
        <w:jc w:val="both"/>
      </w:pPr>
      <w:r>
        <w:t>Заправка має здійснюватися по талонах</w:t>
      </w:r>
      <w:r w:rsidR="004B3B67">
        <w:t>/картках</w:t>
      </w:r>
      <w:r>
        <w:t xml:space="preserve"> через мережу АЗС на всій території України крім тимчасово окупованих територій. На підтвердження інформації, учасник повинен надати довідку складену у довільній формі із зазначенням назви та адрес АЗС (власних та/або АЗС партнерів). </w:t>
      </w:r>
    </w:p>
    <w:p w14:paraId="4005C14E" w14:textId="273ECDC9" w:rsidR="00A6008F" w:rsidRDefault="00A6008F" w:rsidP="00D34EEA">
      <w:pPr>
        <w:ind w:firstLine="709"/>
        <w:jc w:val="both"/>
      </w:pPr>
      <w:r>
        <w:t>Заправка має здійснюватися через мережу АЗС по пред’явлених талонах</w:t>
      </w:r>
      <w:r w:rsidR="004B3B67">
        <w:t>/картках</w:t>
      </w:r>
      <w:r>
        <w:t xml:space="preserve"> згідно зазначених у них літрів. Талони</w:t>
      </w:r>
      <w:r w:rsidR="0074174B">
        <w:t>/картки</w:t>
      </w:r>
      <w:r>
        <w:t xml:space="preserve"> мають бути єдиного зразка зареєстрованої торгової марки та діяти по всій мережі АЗС (власних та/або АЗС партнерів), про що учасник має надати відповідні підтверджуючи документи щодо права власності або використання цієї торгової марки. </w:t>
      </w:r>
    </w:p>
    <w:p w14:paraId="37D5AE72" w14:textId="3DB37555" w:rsidR="00A6008F" w:rsidRDefault="00A6008F" w:rsidP="00D34EEA">
      <w:pPr>
        <w:ind w:firstLine="709"/>
        <w:jc w:val="both"/>
      </w:pPr>
      <w:r>
        <w:t>Кінцевий термін дії талонів</w:t>
      </w:r>
      <w:r w:rsidR="0041223A">
        <w:t>/карток</w:t>
      </w:r>
      <w:r>
        <w:t xml:space="preserve"> </w:t>
      </w:r>
      <w:r w:rsidR="0041223A">
        <w:t>становить</w:t>
      </w:r>
      <w:r>
        <w:t xml:space="preserve"> не менш </w:t>
      </w:r>
      <w:r w:rsidRPr="00F44EA3">
        <w:t xml:space="preserve">ніж  </w:t>
      </w:r>
      <w:r w:rsidR="002B47B2" w:rsidRPr="00F44EA3">
        <w:t>2</w:t>
      </w:r>
      <w:r w:rsidRPr="00F44EA3">
        <w:t xml:space="preserve"> </w:t>
      </w:r>
      <w:r w:rsidR="00171CE6" w:rsidRPr="00F44EA3">
        <w:t xml:space="preserve">місяці з дати </w:t>
      </w:r>
      <w:r w:rsidRPr="00F44EA3">
        <w:t>придбання</w:t>
      </w:r>
      <w:r w:rsidR="0041223A">
        <w:t>. М</w:t>
      </w:r>
      <w:r w:rsidR="00FF3AED" w:rsidRPr="00F44EA3">
        <w:t xml:space="preserve">ає </w:t>
      </w:r>
      <w:r w:rsidR="0041223A">
        <w:t>бути</w:t>
      </w:r>
      <w:r w:rsidR="003555AF" w:rsidRPr="00F44EA3">
        <w:t xml:space="preserve"> можлив</w:t>
      </w:r>
      <w:r w:rsidR="0041223A">
        <w:t>і</w:t>
      </w:r>
      <w:r w:rsidR="003555AF" w:rsidRPr="00F44EA3">
        <w:t>ст</w:t>
      </w:r>
      <w:r w:rsidR="0041223A">
        <w:t>ь</w:t>
      </w:r>
      <w:r w:rsidR="00FF3AED" w:rsidRPr="00F44EA3">
        <w:t xml:space="preserve"> безкоштовної</w:t>
      </w:r>
      <w:r w:rsidR="003555AF" w:rsidRPr="00F44EA3">
        <w:t xml:space="preserve"> пролонгації дії талонів</w:t>
      </w:r>
      <w:r w:rsidR="0041223A">
        <w:t>/карток</w:t>
      </w:r>
      <w:r w:rsidR="00171CE6">
        <w:t>.</w:t>
      </w:r>
      <w:r>
        <w:t xml:space="preserve"> У разі зміни форми талонів</w:t>
      </w:r>
      <w:r w:rsidR="0041223A">
        <w:t>/карток</w:t>
      </w:r>
      <w:r>
        <w:t xml:space="preserve">, </w:t>
      </w:r>
      <w:r w:rsidR="00C62240">
        <w:t xml:space="preserve">вони </w:t>
      </w:r>
      <w:r>
        <w:t>мають бути безкоштовно замінені.</w:t>
      </w:r>
    </w:p>
    <w:p w14:paraId="1B920E7A" w14:textId="34D70AF5" w:rsidR="00A6008F" w:rsidRDefault="00A6008F" w:rsidP="00D34EEA">
      <w:pPr>
        <w:ind w:firstLine="709"/>
        <w:jc w:val="both"/>
        <w:rPr>
          <w:lang w:val="ru-RU"/>
        </w:rPr>
      </w:pPr>
      <w:r>
        <w:t xml:space="preserve"> Право власності на Товар переходить у момент фактичного отримання покупцем талонів</w:t>
      </w:r>
      <w:r w:rsidR="00D24C83">
        <w:t>/</w:t>
      </w:r>
      <w:r w:rsidR="00F44EA3">
        <w:t>карток</w:t>
      </w:r>
      <w:r>
        <w:t>, що підтверджується накладною на Товар, підписаної уповноваженими представникам</w:t>
      </w:r>
      <w:r>
        <w:rPr>
          <w:lang w:val="ru-RU"/>
        </w:rPr>
        <w:t>.</w:t>
      </w:r>
    </w:p>
    <w:p w14:paraId="4D42279A" w14:textId="77777777" w:rsidR="00A6008F" w:rsidRDefault="00A6008F" w:rsidP="00A6008F">
      <w:pPr>
        <w:jc w:val="both"/>
        <w:rPr>
          <w:i/>
          <w:lang w:eastAsia="uk-UA"/>
        </w:rPr>
      </w:pPr>
    </w:p>
    <w:p w14:paraId="7DF60B25" w14:textId="77777777" w:rsidR="00A6008F" w:rsidRDefault="00A6008F" w:rsidP="00A6008F">
      <w:pPr>
        <w:jc w:val="both"/>
        <w:rPr>
          <w:i/>
          <w:lang w:eastAsia="uk-UA"/>
        </w:rPr>
      </w:pPr>
    </w:p>
    <w:p w14:paraId="197E4CCA" w14:textId="77777777" w:rsidR="00A6008F" w:rsidRDefault="00A6008F" w:rsidP="00A6008F">
      <w:pPr>
        <w:jc w:val="both"/>
        <w:rPr>
          <w:i/>
          <w:lang w:eastAsia="uk-UA"/>
        </w:rPr>
      </w:pPr>
    </w:p>
    <w:p w14:paraId="1D54B1DC" w14:textId="77777777" w:rsidR="00A6008F" w:rsidRDefault="00A6008F" w:rsidP="00A6008F">
      <w:pPr>
        <w:jc w:val="both"/>
        <w:rPr>
          <w:i/>
          <w:lang w:eastAsia="uk-UA"/>
        </w:rPr>
      </w:pPr>
    </w:p>
    <w:p w14:paraId="5537FB8B" w14:textId="77777777" w:rsidR="00A6008F" w:rsidRDefault="00A6008F" w:rsidP="00A6008F">
      <w:pPr>
        <w:jc w:val="both"/>
        <w:rPr>
          <w:i/>
          <w:lang w:eastAsia="uk-UA"/>
        </w:rPr>
      </w:pPr>
      <w:r>
        <w:rPr>
          <w:i/>
          <w:lang w:eastAsia="uk-UA"/>
        </w:rPr>
        <w:t xml:space="preserve">Посада, прізвище, ініціали, </w:t>
      </w:r>
    </w:p>
    <w:p w14:paraId="5FB9ED4B" w14:textId="77777777" w:rsidR="00A6008F" w:rsidRDefault="00A6008F" w:rsidP="00A6008F">
      <w:pPr>
        <w:jc w:val="both"/>
        <w:rPr>
          <w:i/>
          <w:lang w:eastAsia="uk-UA"/>
        </w:rPr>
      </w:pPr>
      <w:r>
        <w:rPr>
          <w:i/>
          <w:lang w:eastAsia="uk-UA"/>
        </w:rPr>
        <w:t xml:space="preserve">підпис уповноваженої особи </w:t>
      </w:r>
    </w:p>
    <w:p w14:paraId="7AD1425D" w14:textId="77777777" w:rsidR="00A6008F" w:rsidRDefault="00A6008F" w:rsidP="00A6008F">
      <w:pPr>
        <w:jc w:val="both"/>
        <w:rPr>
          <w:i/>
          <w:lang w:eastAsia="uk-UA"/>
        </w:rPr>
      </w:pPr>
      <w:r>
        <w:rPr>
          <w:i/>
          <w:lang w:eastAsia="uk-UA"/>
        </w:rPr>
        <w:t>підприємства/фізичної особи,                                                 _____________(___________)</w:t>
      </w:r>
    </w:p>
    <w:p w14:paraId="48EBEE1C" w14:textId="77777777" w:rsidR="00A6008F" w:rsidRDefault="00A6008F" w:rsidP="00A6008F">
      <w:pPr>
        <w:jc w:val="both"/>
        <w:rPr>
          <w:i/>
        </w:rPr>
      </w:pPr>
      <w:r>
        <w:rPr>
          <w:i/>
          <w:lang w:eastAsia="uk-UA"/>
        </w:rPr>
        <w:t>завірені печаткою (у разі наявності)</w:t>
      </w:r>
      <w:r>
        <w:rPr>
          <w:i/>
          <w:lang w:eastAsia="uk-UA"/>
        </w:rPr>
        <w:tab/>
      </w:r>
      <w:r>
        <w:rPr>
          <w:i/>
          <w:lang w:eastAsia="uk-UA"/>
        </w:rPr>
        <w:tab/>
      </w:r>
      <w:r>
        <w:rPr>
          <w:i/>
          <w:lang w:eastAsia="uk-UA"/>
        </w:rPr>
        <w:tab/>
      </w:r>
      <w:r>
        <w:rPr>
          <w:i/>
          <w:lang w:eastAsia="uk-UA"/>
        </w:rPr>
        <w:tab/>
      </w:r>
      <w:r>
        <w:rPr>
          <w:i/>
          <w:lang w:eastAsia="uk-UA"/>
        </w:rPr>
        <w:tab/>
      </w:r>
      <w:r>
        <w:rPr>
          <w:i/>
          <w:lang w:eastAsia="uk-UA"/>
        </w:rPr>
        <w:tab/>
        <w:t xml:space="preserve">      мп</w:t>
      </w:r>
    </w:p>
    <w:p w14:paraId="1E1A799F" w14:textId="77777777" w:rsidR="00A6008F" w:rsidRDefault="00A6008F" w:rsidP="00A6008F">
      <w:pPr>
        <w:rPr>
          <w:iCs/>
        </w:rPr>
      </w:pPr>
    </w:p>
    <w:p w14:paraId="78B88D3E" w14:textId="77777777" w:rsidR="00A6008F" w:rsidRDefault="00A6008F" w:rsidP="00A6008F">
      <w:pPr>
        <w:ind w:left="708" w:firstLine="708"/>
        <w:rPr>
          <w:iCs/>
        </w:rPr>
      </w:pPr>
      <w:r>
        <w:rPr>
          <w:iCs/>
        </w:rPr>
        <w:t>Дата</w:t>
      </w:r>
    </w:p>
    <w:p w14:paraId="6FB70019" w14:textId="77777777" w:rsidR="00AC717A" w:rsidRDefault="00AC717A"/>
    <w:sectPr w:rsidR="00AC71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A2535"/>
    <w:multiLevelType w:val="hybridMultilevel"/>
    <w:tmpl w:val="08FE728E"/>
    <w:lvl w:ilvl="0" w:tplc="5FFE0272">
      <w:numFmt w:val="bullet"/>
      <w:lvlText w:val="-"/>
      <w:lvlJc w:val="left"/>
      <w:pPr>
        <w:ind w:left="720" w:hanging="360"/>
      </w:pPr>
      <w:rPr>
        <w:rFonts w:ascii="Tahoma" w:eastAsia="Arial Unicode MS" w:hAnsi="Tahoma" w:cs="Tahom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7D0D307B"/>
    <w:multiLevelType w:val="hybridMultilevel"/>
    <w:tmpl w:val="CB1A2A44"/>
    <w:lvl w:ilvl="0" w:tplc="F81AC520">
      <w:start w:val="1"/>
      <w:numFmt w:val="decimal"/>
      <w:lvlText w:val="%1."/>
      <w:lvlJc w:val="left"/>
      <w:pPr>
        <w:ind w:left="1211" w:hanging="360"/>
      </w:pPr>
      <w:rPr>
        <w:b w:val="0"/>
        <w:bCs/>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16cid:durableId="40712344">
    <w:abstractNumId w:val="0"/>
  </w:num>
  <w:num w:numId="2" w16cid:durableId="1022047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63"/>
    <w:rsid w:val="0009442A"/>
    <w:rsid w:val="000D1109"/>
    <w:rsid w:val="001152EE"/>
    <w:rsid w:val="00170DDF"/>
    <w:rsid w:val="00171CE6"/>
    <w:rsid w:val="001B5457"/>
    <w:rsid w:val="00256BC9"/>
    <w:rsid w:val="002A7385"/>
    <w:rsid w:val="002B47B2"/>
    <w:rsid w:val="00312E2E"/>
    <w:rsid w:val="003555AF"/>
    <w:rsid w:val="0035740D"/>
    <w:rsid w:val="003E08CE"/>
    <w:rsid w:val="004009A2"/>
    <w:rsid w:val="0041223A"/>
    <w:rsid w:val="0045240E"/>
    <w:rsid w:val="004B2C6C"/>
    <w:rsid w:val="004B3B67"/>
    <w:rsid w:val="004E3967"/>
    <w:rsid w:val="0072580B"/>
    <w:rsid w:val="00731BC7"/>
    <w:rsid w:val="0074174B"/>
    <w:rsid w:val="00764B6E"/>
    <w:rsid w:val="00770EC5"/>
    <w:rsid w:val="007D2D0A"/>
    <w:rsid w:val="00815DF0"/>
    <w:rsid w:val="00843A8F"/>
    <w:rsid w:val="00865097"/>
    <w:rsid w:val="008828E2"/>
    <w:rsid w:val="008B3E63"/>
    <w:rsid w:val="009873B1"/>
    <w:rsid w:val="009C3F55"/>
    <w:rsid w:val="009F5D45"/>
    <w:rsid w:val="00A40ABB"/>
    <w:rsid w:val="00A5459E"/>
    <w:rsid w:val="00A6008F"/>
    <w:rsid w:val="00A95E69"/>
    <w:rsid w:val="00AC717A"/>
    <w:rsid w:val="00B47795"/>
    <w:rsid w:val="00B700BB"/>
    <w:rsid w:val="00B87A43"/>
    <w:rsid w:val="00BF3489"/>
    <w:rsid w:val="00C5610F"/>
    <w:rsid w:val="00C61AFE"/>
    <w:rsid w:val="00C62240"/>
    <w:rsid w:val="00C77799"/>
    <w:rsid w:val="00D24C83"/>
    <w:rsid w:val="00D34EEA"/>
    <w:rsid w:val="00D35CD7"/>
    <w:rsid w:val="00D36391"/>
    <w:rsid w:val="00D700D5"/>
    <w:rsid w:val="00D839A2"/>
    <w:rsid w:val="00D87CBC"/>
    <w:rsid w:val="00DD7017"/>
    <w:rsid w:val="00E37F82"/>
    <w:rsid w:val="00EB1FC9"/>
    <w:rsid w:val="00ED7D01"/>
    <w:rsid w:val="00F300AA"/>
    <w:rsid w:val="00F44EA3"/>
    <w:rsid w:val="00FB3072"/>
    <w:rsid w:val="00FB5A39"/>
    <w:rsid w:val="00FC7C3E"/>
    <w:rsid w:val="00FE1D37"/>
    <w:rsid w:val="00FF3A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9E68"/>
  <w15:chartTrackingRefBased/>
  <w15:docId w15:val="{360202A2-72F1-49AC-A7DD-CC8AA3CC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0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008F"/>
    <w:pPr>
      <w:spacing w:before="100" w:beforeAutospacing="1" w:after="100" w:afterAutospacing="1"/>
    </w:pPr>
    <w:rPr>
      <w:rFonts w:ascii="Arial Unicode MS" w:eastAsia="Arial Unicode MS" w:hAnsi="Arial Unicode MS" w:cs="Arial Unicode MS"/>
    </w:rPr>
  </w:style>
  <w:style w:type="paragraph" w:styleId="a4">
    <w:name w:val="List Paragraph"/>
    <w:basedOn w:val="a"/>
    <w:uiPriority w:val="34"/>
    <w:qFormat/>
    <w:rsid w:val="00A60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0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6F6AE-A03C-49CA-A562-1F2151E1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5583</Words>
  <Characters>3183</Characters>
  <Application>Microsoft Office Word</Application>
  <DocSecurity>0</DocSecurity>
  <Lines>26</Lines>
  <Paragraphs>17</Paragraphs>
  <ScaleCrop>false</ScaleCrop>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Спеціаліст з закупівель КОО ТЧХУ</dc:creator>
  <cp:keywords/>
  <dc:description/>
  <cp:lastModifiedBy>Спеціаліст з закупівель КОО ТЧХУ</cp:lastModifiedBy>
  <cp:revision>64</cp:revision>
  <dcterms:created xsi:type="dcterms:W3CDTF">2022-12-05T10:15:00Z</dcterms:created>
  <dcterms:modified xsi:type="dcterms:W3CDTF">2022-12-13T08:12:00Z</dcterms:modified>
</cp:coreProperties>
</file>